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C842D08" w:rsidR="00F25091" w:rsidRPr="009D78F8"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w:t>
      </w:r>
      <w:r w:rsidR="005F0CE2" w:rsidRPr="008159DB">
        <w:rPr>
          <w:rFonts w:cs="Arial"/>
          <w:lang w:val="en-US"/>
        </w:rPr>
        <w:t>1</w:t>
      </w:r>
      <w:r w:rsidR="005F0CE2">
        <w:rPr>
          <w:rFonts w:cs="Arial"/>
          <w:lang w:val="en-US"/>
        </w:rPr>
        <w:t>30</w:t>
      </w:r>
      <w:r w:rsidRPr="008159DB">
        <w:rPr>
          <w:rFonts w:cs="Arial"/>
          <w:lang w:val="en-US"/>
        </w:rPr>
        <w:tab/>
      </w:r>
      <w:r w:rsidR="00781F77" w:rsidRPr="00781F77">
        <w:rPr>
          <w:rFonts w:cs="Arial"/>
          <w:lang w:val="en-US" w:eastAsia="ja-JP"/>
        </w:rPr>
        <w:t>R2-2504469</w:t>
      </w:r>
    </w:p>
    <w:p w14:paraId="6C801D07" w14:textId="43837055" w:rsidR="00F25091" w:rsidRPr="008159DB" w:rsidRDefault="00C65FD9" w:rsidP="0074403D">
      <w:pPr>
        <w:pStyle w:val="CRCoverPage"/>
        <w:spacing w:after="0"/>
        <w:jc w:val="both"/>
        <w:outlineLvl w:val="0"/>
        <w:rPr>
          <w:rFonts w:cs="Arial"/>
          <w:b/>
          <w:noProof/>
          <w:sz w:val="24"/>
          <w:szCs w:val="24"/>
          <w:lang w:val="en-US" w:eastAsia="zh-CN"/>
        </w:rPr>
      </w:pPr>
      <w:r w:rsidRPr="00653B10">
        <w:rPr>
          <w:b/>
          <w:noProof/>
          <w:sz w:val="24"/>
          <w:lang w:val="en-US"/>
        </w:rPr>
        <w:t>St</w:t>
      </w:r>
      <w:r>
        <w:rPr>
          <w:rFonts w:hint="eastAsia"/>
          <w:b/>
          <w:noProof/>
          <w:sz w:val="24"/>
          <w:lang w:val="en-US" w:eastAsia="zh-CN"/>
        </w:rPr>
        <w:t xml:space="preserve"> </w:t>
      </w:r>
      <w:r w:rsidRPr="00653B10">
        <w:rPr>
          <w:b/>
          <w:noProof/>
          <w:sz w:val="24"/>
          <w:lang w:val="en-US"/>
        </w:rPr>
        <w:t>Julians</w:t>
      </w:r>
      <w:r w:rsidRPr="00594D97">
        <w:rPr>
          <w:b/>
          <w:noProof/>
          <w:sz w:val="24"/>
          <w:lang w:val="en-US"/>
        </w:rPr>
        <w:t>, Malta, May 19</w:t>
      </w:r>
      <w:proofErr w:type="spellStart"/>
      <w:r w:rsidRPr="00F54120">
        <w:rPr>
          <w:rFonts w:eastAsiaTheme="minorEastAsia" w:cs="Arial"/>
          <w:b/>
          <w:bCs/>
          <w:sz w:val="24"/>
          <w:szCs w:val="24"/>
          <w:vertAlign w:val="superscript"/>
          <w:lang w:eastAsia="zh-CN"/>
        </w:rPr>
        <w:t>th</w:t>
      </w:r>
      <w:proofErr w:type="spellEnd"/>
      <w:r w:rsidRPr="00594D97">
        <w:rPr>
          <w:b/>
          <w:noProof/>
          <w:sz w:val="24"/>
          <w:lang w:val="en-US"/>
        </w:rPr>
        <w:t xml:space="preserve"> – 23</w:t>
      </w:r>
      <w:proofErr w:type="spellStart"/>
      <w:r w:rsidRPr="00F54120">
        <w:rPr>
          <w:rFonts w:eastAsiaTheme="minorEastAsia" w:cs="Arial"/>
          <w:b/>
          <w:bCs/>
          <w:sz w:val="24"/>
          <w:szCs w:val="24"/>
          <w:vertAlign w:val="superscript"/>
          <w:lang w:eastAsia="zh-CN"/>
        </w:rPr>
        <w:t>rd</w:t>
      </w:r>
      <w:proofErr w:type="spellEnd"/>
      <w:r w:rsidRPr="00594D97">
        <w:rPr>
          <w:b/>
          <w:noProof/>
          <w:sz w:val="24"/>
          <w:lang w:val="en-US"/>
        </w:rPr>
        <w:t>, 2025</w:t>
      </w:r>
    </w:p>
    <w:p w14:paraId="037A07E3" w14:textId="77777777" w:rsidR="00857B40" w:rsidRDefault="00857B40" w:rsidP="0074403D">
      <w:pPr>
        <w:pStyle w:val="3GPPHeader"/>
        <w:spacing w:after="0"/>
        <w:rPr>
          <w:rFonts w:cs="Arial"/>
          <w:sz w:val="22"/>
          <w:szCs w:val="22"/>
          <w:lang w:val="en-US"/>
        </w:rPr>
      </w:pPr>
    </w:p>
    <w:p w14:paraId="09E68C28" w14:textId="7DB39485" w:rsidR="00F25091" w:rsidRPr="00FE3D4B" w:rsidRDefault="00F25091" w:rsidP="00847B6A">
      <w:pPr>
        <w:tabs>
          <w:tab w:val="left" w:pos="1985"/>
        </w:tabs>
        <w:overflowPunct/>
        <w:autoSpaceDE/>
        <w:autoSpaceDN/>
        <w:adjustRightInd/>
        <w:spacing w:after="180"/>
        <w:ind w:left="1985" w:hanging="1985"/>
        <w:textAlignment w:val="auto"/>
        <w:rPr>
          <w:rFonts w:eastAsiaTheme="minorEastAsia" w:cs="Arial"/>
          <w:b/>
          <w:bCs/>
          <w:sz w:val="22"/>
          <w:szCs w:val="22"/>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w:t>
      </w:r>
      <w:r w:rsidR="001F5B6B">
        <w:rPr>
          <w:rFonts w:eastAsiaTheme="minorEastAsia" w:cs="Arial" w:hint="eastAsia"/>
          <w:b/>
          <w:bCs/>
          <w:sz w:val="22"/>
          <w:szCs w:val="22"/>
        </w:rPr>
        <w:t>4</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6D55A33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LP-WUS in </w:t>
      </w:r>
      <w:r w:rsidR="00FC10FC" w:rsidRPr="00857B40">
        <w:rPr>
          <w:rFonts w:cs="Arial"/>
          <w:b/>
          <w:bCs/>
          <w:sz w:val="22"/>
          <w:szCs w:val="22"/>
          <w:lang w:eastAsia="en-US"/>
        </w:rPr>
        <w:t>RRC_</w:t>
      </w:r>
      <w:r w:rsidR="00FC10FC">
        <w:rPr>
          <w:rFonts w:eastAsiaTheme="minorEastAsia" w:cs="Arial" w:hint="eastAsia"/>
          <w:b/>
          <w:bCs/>
          <w:sz w:val="22"/>
          <w:szCs w:val="22"/>
        </w:rPr>
        <w:t>CONNECTED</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3FC4C30B" w14:textId="251DE30C" w:rsidR="00D94178" w:rsidRDefault="00D94178" w:rsidP="00D94178">
      <w:pPr>
        <w:spacing w:after="0"/>
        <w:rPr>
          <w:rFonts w:eastAsiaTheme="minorEastAsia" w:cs="Arial"/>
        </w:rPr>
      </w:pPr>
      <w:r>
        <w:rPr>
          <w:rFonts w:eastAsiaTheme="minorEastAsia" w:cs="Arial"/>
        </w:rPr>
        <w:t>In RAN2</w:t>
      </w:r>
      <w:r w:rsidR="008B05A6">
        <w:rPr>
          <w:rFonts w:eastAsiaTheme="minorEastAsia" w:cs="Arial" w:hint="eastAsia"/>
        </w:rPr>
        <w:t>#</w:t>
      </w:r>
      <w:r>
        <w:rPr>
          <w:rFonts w:eastAsiaTheme="minorEastAsia" w:cs="Arial" w:hint="eastAsia"/>
        </w:rPr>
        <w:t>12</w:t>
      </w:r>
      <w:r w:rsidR="00C75066">
        <w:rPr>
          <w:rFonts w:eastAsiaTheme="minorEastAsia" w:cs="Arial" w:hint="eastAsia"/>
        </w:rPr>
        <w:t>9</w:t>
      </w:r>
      <w:r w:rsidR="00666881">
        <w:rPr>
          <w:rFonts w:eastAsiaTheme="minorEastAsia" w:cs="Arial"/>
        </w:rPr>
        <w:t>bis</w:t>
      </w:r>
      <w:r>
        <w:rPr>
          <w:rFonts w:eastAsiaTheme="minorEastAsia" w:cs="Arial" w:hint="eastAsia"/>
        </w:rPr>
        <w:t xml:space="preserve"> </w:t>
      </w:r>
      <w:r>
        <w:rPr>
          <w:rFonts w:eastAsiaTheme="minorEastAsia" w:cs="Arial"/>
        </w:rPr>
        <w:t xml:space="preserve">meeting, </w:t>
      </w:r>
      <w:r>
        <w:rPr>
          <w:rFonts w:eastAsiaTheme="minorEastAsia" w:cs="Arial" w:hint="eastAsia"/>
        </w:rPr>
        <w:t>t</w:t>
      </w:r>
      <w:r>
        <w:rPr>
          <w:rFonts w:eastAsiaTheme="minorEastAsia" w:cs="Arial"/>
        </w:rPr>
        <w:t xml:space="preserve">he following agreements on </w:t>
      </w:r>
      <w:r>
        <w:rPr>
          <w:rFonts w:eastAsia="宋体" w:hint="eastAsia"/>
        </w:rPr>
        <w:t>p</w:t>
      </w:r>
      <w:r>
        <w:rPr>
          <w:rFonts w:eastAsia="宋体"/>
        </w:rPr>
        <w:t xml:space="preserve">rocedures for </w:t>
      </w:r>
      <w:r>
        <w:t xml:space="preserve">LP-WUS </w:t>
      </w:r>
      <w:r>
        <w:rPr>
          <w:rFonts w:eastAsia="宋体"/>
        </w:rPr>
        <w:t xml:space="preserve">in </w:t>
      </w:r>
      <w:r>
        <w:t>RRC_CONNECTED</w:t>
      </w:r>
      <w:r>
        <w:rPr>
          <w:rFonts w:eastAsiaTheme="minorEastAsia" w:cs="Arial"/>
        </w:rPr>
        <w:t xml:space="preserve"> were made</w:t>
      </w:r>
      <w:r w:rsidRPr="005152B2">
        <w:rPr>
          <w:rFonts w:eastAsiaTheme="minorEastAsia" w:cs="Arial"/>
          <w:vertAlign w:val="superscript"/>
        </w:rPr>
        <w:t xml:space="preserve"> [</w:t>
      </w:r>
      <w:r w:rsidR="00233A44">
        <w:rPr>
          <w:rFonts w:eastAsiaTheme="minorEastAsia" w:cs="Arial" w:hint="eastAsia"/>
          <w:vertAlign w:val="superscript"/>
        </w:rPr>
        <w:t>1</w:t>
      </w:r>
      <w:r w:rsidRPr="005152B2">
        <w:rPr>
          <w:rFonts w:eastAsiaTheme="minorEastAsia" w:cs="Arial"/>
          <w:vertAlign w:val="superscript"/>
        </w:rPr>
        <w:t>]</w:t>
      </w:r>
      <w:r>
        <w:rPr>
          <w:rFonts w:eastAsiaTheme="minorEastAsia" w:cs="Arial"/>
        </w:rPr>
        <w:t>:</w:t>
      </w:r>
    </w:p>
    <w:tbl>
      <w:tblPr>
        <w:tblStyle w:val="a9"/>
        <w:tblW w:w="0" w:type="auto"/>
        <w:tblLook w:val="04A0" w:firstRow="1" w:lastRow="0" w:firstColumn="1" w:lastColumn="0" w:noHBand="0" w:noVBand="1"/>
      </w:tblPr>
      <w:tblGrid>
        <w:gridCol w:w="8296"/>
      </w:tblGrid>
      <w:tr w:rsidR="00D94178" w:rsidRPr="008159DB" w14:paraId="4CB540D4" w14:textId="77777777" w:rsidTr="000D7E28">
        <w:tc>
          <w:tcPr>
            <w:tcW w:w="8296" w:type="dxa"/>
          </w:tcPr>
          <w:p w14:paraId="0EA3CF94" w14:textId="77777777" w:rsidR="00F93EEB" w:rsidRPr="003B56BF" w:rsidRDefault="00F93EEB" w:rsidP="003B56BF">
            <w:pPr>
              <w:pStyle w:val="Agreement"/>
              <w:tabs>
                <w:tab w:val="left" w:pos="1308"/>
              </w:tabs>
              <w:spacing w:line="240" w:lineRule="auto"/>
              <w:ind w:left="457"/>
              <w:rPr>
                <w:b w:val="0"/>
                <w:bCs/>
                <w:lang w:eastAsia="zh-CN"/>
              </w:rPr>
            </w:pPr>
            <w:bookmarkStart w:id="1" w:name="_Hlk177650195"/>
            <w:r w:rsidRPr="003B56BF">
              <w:rPr>
                <w:b w:val="0"/>
                <w:bCs/>
                <w:lang w:val="en-US" w:eastAsia="zh-CN"/>
              </w:rPr>
              <w:t>For Option 1-1, the UE does not monitor LP-WUS when Short DRX cycle is used.</w:t>
            </w:r>
          </w:p>
          <w:p w14:paraId="3D5F14C4" w14:textId="77777777" w:rsidR="00F93EEB" w:rsidRPr="003B56BF" w:rsidRDefault="00F93EEB" w:rsidP="003B56BF">
            <w:pPr>
              <w:pStyle w:val="Agreement"/>
              <w:tabs>
                <w:tab w:val="left" w:pos="1308"/>
              </w:tabs>
              <w:spacing w:line="240" w:lineRule="auto"/>
              <w:ind w:left="457"/>
              <w:rPr>
                <w:b w:val="0"/>
                <w:bCs/>
                <w:lang w:val="en-US" w:eastAsia="zh-CN"/>
              </w:rPr>
            </w:pPr>
            <w:r w:rsidRPr="003B56BF">
              <w:rPr>
                <w:b w:val="0"/>
                <w:bCs/>
                <w:lang w:val="en-US" w:eastAsia="zh-CN"/>
              </w:rPr>
              <w:t xml:space="preserve">Working assumption: For option 1-2, it is up to network configuring short DRX cycle with LP-WUS. </w:t>
            </w:r>
            <w:r w:rsidRPr="003B56BF">
              <w:rPr>
                <w:rFonts w:eastAsia="宋体"/>
                <w:b w:val="0"/>
                <w:bCs/>
                <w:lang w:val="en-US" w:eastAsia="zh-CN"/>
              </w:rPr>
              <w:t>T</w:t>
            </w:r>
            <w:r w:rsidRPr="003B56BF">
              <w:rPr>
                <w:b w:val="0"/>
                <w:bCs/>
                <w:lang w:val="en-US" w:eastAsia="zh-CN"/>
              </w:rPr>
              <w:t>he UE monitors LP-WUS outside</w:t>
            </w:r>
            <w:r w:rsidRPr="003B56BF">
              <w:rPr>
                <w:rFonts w:eastAsia="宋体"/>
                <w:b w:val="0"/>
                <w:bCs/>
                <w:lang w:val="en-US" w:eastAsia="zh-CN"/>
              </w:rPr>
              <w:t xml:space="preserve"> the Active Time</w:t>
            </w:r>
            <w:r w:rsidRPr="003B56BF">
              <w:rPr>
                <w:b w:val="0"/>
                <w:bCs/>
              </w:rPr>
              <w:t xml:space="preserve"> </w:t>
            </w:r>
            <w:r w:rsidRPr="003B56BF">
              <w:rPr>
                <w:rFonts w:eastAsia="宋体"/>
                <w:b w:val="0"/>
                <w:bCs/>
                <w:lang w:val="en-US" w:eastAsia="zh-CN"/>
              </w:rPr>
              <w:t>regardless of if Short DRX cycle or Long DRX cycle is used.</w:t>
            </w:r>
          </w:p>
          <w:p w14:paraId="03AC7F4B" w14:textId="77777777" w:rsidR="00F93EEB" w:rsidRPr="003B56BF" w:rsidRDefault="00F93EEB" w:rsidP="003B56BF">
            <w:pPr>
              <w:pStyle w:val="Agreement"/>
              <w:tabs>
                <w:tab w:val="left" w:pos="1308"/>
              </w:tabs>
              <w:spacing w:line="240" w:lineRule="auto"/>
              <w:ind w:left="457"/>
              <w:rPr>
                <w:rFonts w:eastAsia="宋体"/>
                <w:b w:val="0"/>
                <w:bCs/>
                <w:lang w:val="en-US" w:eastAsia="zh-CN"/>
              </w:rPr>
            </w:pPr>
            <w:r w:rsidRPr="003B56BF">
              <w:rPr>
                <w:b w:val="0"/>
                <w:bCs/>
                <w:lang w:val="en-US" w:eastAsia="zh-CN"/>
              </w:rPr>
              <w:t xml:space="preserve">Send an LS to RAN1 </w:t>
            </w:r>
            <w:r w:rsidRPr="003B56BF">
              <w:rPr>
                <w:rFonts w:eastAsia="宋体"/>
                <w:b w:val="0"/>
                <w:bCs/>
                <w:lang w:val="en-US" w:eastAsia="zh-CN"/>
              </w:rPr>
              <w:t xml:space="preserve">to inform the above conclusions, can revisit if needed based on RAN1 feedback. </w:t>
            </w:r>
          </w:p>
          <w:p w14:paraId="7F09423A" w14:textId="77777777" w:rsidR="00F93EEB" w:rsidRPr="003B56BF" w:rsidRDefault="00F93EEB" w:rsidP="003B56BF">
            <w:pPr>
              <w:pStyle w:val="Agreement"/>
              <w:tabs>
                <w:tab w:val="left" w:pos="1308"/>
              </w:tabs>
              <w:spacing w:line="240" w:lineRule="auto"/>
              <w:ind w:left="457"/>
              <w:rPr>
                <w:rFonts w:eastAsia="宋体"/>
                <w:b w:val="0"/>
                <w:bCs/>
                <w:lang w:eastAsia="zh-CN"/>
              </w:rPr>
            </w:pPr>
            <w:r w:rsidRPr="003B56BF">
              <w:rPr>
                <w:rFonts w:eastAsia="宋体"/>
                <w:b w:val="0"/>
                <w:bCs/>
                <w:lang w:eastAsia="zh-CN"/>
              </w:rPr>
              <w:t xml:space="preserve">Working assumption for the case of potential collision (if any): </w:t>
            </w:r>
            <w:r w:rsidRPr="003B56BF">
              <w:rPr>
                <w:b w:val="0"/>
                <w:bCs/>
                <w:lang w:eastAsia="zh-CN"/>
              </w:rPr>
              <w:t>In Option 1-1, when the UE is not able to monitor the LP-WUS occasion</w:t>
            </w:r>
            <w:r w:rsidRPr="003B56BF">
              <w:rPr>
                <w:rFonts w:eastAsia="宋体"/>
                <w:b w:val="0"/>
                <w:bCs/>
                <w:lang w:eastAsia="zh-CN"/>
              </w:rPr>
              <w:t xml:space="preserve">(s) </w:t>
            </w:r>
            <w:r w:rsidRPr="003B56BF">
              <w:rPr>
                <w:b w:val="0"/>
                <w:bCs/>
                <w:lang w:eastAsia="zh-CN"/>
              </w:rPr>
              <w:t xml:space="preserve">the UE should start the </w:t>
            </w:r>
            <w:proofErr w:type="spellStart"/>
            <w:r w:rsidRPr="003B56BF">
              <w:rPr>
                <w:b w:val="0"/>
                <w:bCs/>
                <w:lang w:eastAsia="zh-CN"/>
              </w:rPr>
              <w:t>drx-OnDurationTimer</w:t>
            </w:r>
            <w:proofErr w:type="spellEnd"/>
            <w:r w:rsidRPr="003B56BF">
              <w:rPr>
                <w:b w:val="0"/>
                <w:bCs/>
                <w:lang w:eastAsia="zh-CN"/>
              </w:rPr>
              <w:t xml:space="preserve"> (as if LP-WUS was detected). FFS for Option 1-2.</w:t>
            </w:r>
          </w:p>
          <w:p w14:paraId="213EAAE6" w14:textId="77777777" w:rsidR="00F93EEB" w:rsidRPr="003B56BF" w:rsidRDefault="00F93EEB" w:rsidP="003B56BF">
            <w:pPr>
              <w:pStyle w:val="Agreement"/>
              <w:tabs>
                <w:tab w:val="left" w:pos="1308"/>
              </w:tabs>
              <w:spacing w:line="240" w:lineRule="auto"/>
              <w:ind w:left="457"/>
              <w:rPr>
                <w:b w:val="0"/>
                <w:bCs/>
                <w:lang w:eastAsia="zh-CN"/>
              </w:rPr>
            </w:pPr>
            <w:r w:rsidRPr="003B56BF">
              <w:rPr>
                <w:rFonts w:eastAsia="宋体"/>
                <w:b w:val="0"/>
                <w:bCs/>
                <w:lang w:eastAsia="zh-CN"/>
              </w:rPr>
              <w:t>Send LS to inform this working assumption, can also ask a) what are the cases when UE cannot monitor LP-WUS, b) whether UE can monitor LR and MR simultaneously.</w:t>
            </w:r>
          </w:p>
          <w:p w14:paraId="345B6320" w14:textId="77777777" w:rsidR="00F93EEB" w:rsidRPr="003B56BF" w:rsidRDefault="00F93EEB" w:rsidP="003B56BF">
            <w:pPr>
              <w:pStyle w:val="Agreement"/>
              <w:tabs>
                <w:tab w:val="left" w:pos="1308"/>
              </w:tabs>
              <w:spacing w:line="240" w:lineRule="auto"/>
              <w:ind w:left="457"/>
              <w:rPr>
                <w:rFonts w:eastAsia="宋体"/>
                <w:b w:val="0"/>
                <w:bCs/>
                <w:lang w:eastAsia="zh-CN"/>
              </w:rPr>
            </w:pPr>
            <w:r w:rsidRPr="003B56BF">
              <w:rPr>
                <w:b w:val="0"/>
                <w:bCs/>
                <w:lang w:eastAsia="zh-CN"/>
              </w:rPr>
              <w:t>If configured, the UE can signal a preferred time offset via UAI signalling.</w:t>
            </w:r>
          </w:p>
          <w:p w14:paraId="30F686E3" w14:textId="77777777" w:rsidR="00F93EEB" w:rsidRPr="003B56BF" w:rsidRDefault="00F93EEB" w:rsidP="003B56BF">
            <w:pPr>
              <w:pStyle w:val="Agreement"/>
              <w:tabs>
                <w:tab w:val="left" w:pos="1308"/>
              </w:tabs>
              <w:spacing w:line="240" w:lineRule="auto"/>
              <w:ind w:left="457"/>
              <w:rPr>
                <w:rFonts w:eastAsia="宋体"/>
                <w:b w:val="0"/>
                <w:bCs/>
                <w:lang w:eastAsia="zh-CN"/>
              </w:rPr>
            </w:pPr>
            <w:r w:rsidRPr="003B56BF">
              <w:rPr>
                <w:rFonts w:eastAsia="宋体"/>
                <w:b w:val="0"/>
                <w:bCs/>
                <w:lang w:eastAsia="zh-CN"/>
              </w:rPr>
              <w:t xml:space="preserve">Ask RAN1 for further information regarding their conclusions. </w:t>
            </w:r>
          </w:p>
          <w:p w14:paraId="598B20CC" w14:textId="77777777" w:rsidR="00F93EEB" w:rsidRPr="003B56BF" w:rsidRDefault="00F93EEB" w:rsidP="003B56BF">
            <w:pPr>
              <w:pStyle w:val="Agreement"/>
              <w:spacing w:line="240" w:lineRule="auto"/>
              <w:ind w:left="457"/>
              <w:rPr>
                <w:b w:val="0"/>
                <w:bCs/>
                <w:lang w:eastAsia="zh-CN"/>
              </w:rPr>
            </w:pPr>
            <w:r w:rsidRPr="003B56BF">
              <w:rPr>
                <w:b w:val="0"/>
                <w:bCs/>
                <w:lang w:eastAsia="zh-CN"/>
              </w:rPr>
              <w:t xml:space="preserve">FFS </w:t>
            </w:r>
            <w:r w:rsidRPr="003B56BF">
              <w:rPr>
                <w:rFonts w:eastAsia="宋体"/>
                <w:b w:val="0"/>
                <w:bCs/>
                <w:lang w:eastAsia="zh-CN"/>
              </w:rPr>
              <w:t>whether</w:t>
            </w:r>
            <w:r w:rsidRPr="003B56BF">
              <w:rPr>
                <w:b w:val="0"/>
                <w:bCs/>
                <w:lang w:eastAsia="zh-CN"/>
              </w:rPr>
              <w:t>/how to support LP-WUS</w:t>
            </w:r>
            <w:r w:rsidRPr="003B56BF">
              <w:rPr>
                <w:rFonts w:eastAsia="宋体"/>
                <w:b w:val="0"/>
                <w:bCs/>
                <w:lang w:eastAsia="zh-CN"/>
              </w:rPr>
              <w:t xml:space="preserve"> (including Option 1-1 and 1-2)</w:t>
            </w:r>
            <w:r w:rsidRPr="003B56BF">
              <w:rPr>
                <w:b w:val="0"/>
                <w:bCs/>
                <w:lang w:eastAsia="zh-CN"/>
              </w:rPr>
              <w:t xml:space="preserve"> and dual DRX </w:t>
            </w:r>
            <w:proofErr w:type="gramStart"/>
            <w:r w:rsidRPr="003B56BF">
              <w:rPr>
                <w:b w:val="0"/>
                <w:bCs/>
                <w:lang w:eastAsia="zh-CN"/>
              </w:rPr>
              <w:t>group</w:t>
            </w:r>
            <w:proofErr w:type="gramEnd"/>
          </w:p>
          <w:p w14:paraId="500E8273" w14:textId="77777777" w:rsidR="00F93EEB" w:rsidRPr="003B56BF" w:rsidRDefault="00F93EEB" w:rsidP="003B56BF">
            <w:pPr>
              <w:pStyle w:val="Agreement"/>
              <w:tabs>
                <w:tab w:val="left" w:pos="1308"/>
              </w:tabs>
              <w:spacing w:line="240" w:lineRule="auto"/>
              <w:ind w:left="457"/>
              <w:rPr>
                <w:b w:val="0"/>
                <w:bCs/>
                <w:lang w:val="en-US" w:eastAsia="zh-CN"/>
              </w:rPr>
            </w:pPr>
            <w:r w:rsidRPr="003B56BF">
              <w:rPr>
                <w:b w:val="0"/>
                <w:bCs/>
                <w:lang w:val="en-US" w:eastAsia="zh-CN"/>
              </w:rPr>
              <w:t xml:space="preserve">For NR-DC, the LP-WUS can be configured to be monitored at least on the </w:t>
            </w:r>
            <w:proofErr w:type="spellStart"/>
            <w:r w:rsidRPr="003B56BF">
              <w:rPr>
                <w:b w:val="0"/>
                <w:bCs/>
                <w:lang w:val="en-US" w:eastAsia="zh-CN"/>
              </w:rPr>
              <w:t>PCell</w:t>
            </w:r>
            <w:proofErr w:type="spellEnd"/>
            <w:r w:rsidRPr="003B56BF">
              <w:rPr>
                <w:b w:val="0"/>
                <w:bCs/>
                <w:lang w:val="en-US" w:eastAsia="zh-CN"/>
              </w:rPr>
              <w:t xml:space="preserve"> and </w:t>
            </w:r>
            <w:proofErr w:type="spellStart"/>
            <w:r w:rsidRPr="003B56BF">
              <w:rPr>
                <w:b w:val="0"/>
                <w:bCs/>
                <w:lang w:val="en-US" w:eastAsia="zh-CN"/>
              </w:rPr>
              <w:t>PSCell</w:t>
            </w:r>
            <w:proofErr w:type="spellEnd"/>
            <w:r w:rsidRPr="003B56BF">
              <w:rPr>
                <w:b w:val="0"/>
                <w:bCs/>
                <w:lang w:val="en-US" w:eastAsia="zh-CN"/>
              </w:rPr>
              <w:t>. Wait for RAN1 progress on whether to allow LP-WUS configuration and monitoring on other Cells.</w:t>
            </w:r>
          </w:p>
          <w:p w14:paraId="57AF5802" w14:textId="77777777" w:rsidR="00F93EEB" w:rsidRDefault="00F93EEB" w:rsidP="00F93EEB">
            <w:pPr>
              <w:pStyle w:val="Agreement"/>
              <w:tabs>
                <w:tab w:val="left" w:pos="1308"/>
              </w:tabs>
              <w:spacing w:line="240" w:lineRule="auto"/>
              <w:ind w:left="457"/>
              <w:rPr>
                <w:rFonts w:eastAsiaTheme="minorEastAsia"/>
                <w:b w:val="0"/>
                <w:bCs/>
                <w:lang w:val="en-US" w:eastAsia="zh-CN"/>
              </w:rPr>
            </w:pPr>
            <w:r w:rsidRPr="003B56BF">
              <w:rPr>
                <w:b w:val="0"/>
                <w:bCs/>
                <w:lang w:val="en-US" w:eastAsia="zh-CN"/>
              </w:rPr>
              <w:t>For NR-DC, the LP-WUS in MCG and SCG can be configured independently.</w:t>
            </w:r>
          </w:p>
          <w:p w14:paraId="6DD2D7FF" w14:textId="52EDABFE" w:rsidR="00D94178" w:rsidRPr="003B56BF" w:rsidRDefault="00F93EEB" w:rsidP="003B56BF">
            <w:pPr>
              <w:pStyle w:val="Agreement"/>
              <w:tabs>
                <w:tab w:val="clear" w:pos="644"/>
                <w:tab w:val="num" w:pos="457"/>
              </w:tabs>
              <w:spacing w:line="240" w:lineRule="auto"/>
              <w:ind w:left="457"/>
              <w:rPr>
                <w:rFonts w:eastAsiaTheme="minorEastAsia"/>
              </w:rPr>
            </w:pPr>
            <w:r w:rsidRPr="00F93EEB">
              <w:rPr>
                <w:b w:val="0"/>
                <w:bCs/>
                <w:lang w:eastAsia="zh-CN"/>
              </w:rPr>
              <w:t>Apart from NR-DC, LP-WUS can also be supported in NE-DC, EN-DC, NGEN-DC. And proposal 1 and 2 also apply to NE-DC, EN-DC, NGEN-DC</w:t>
            </w:r>
            <w:r w:rsidRPr="00F93EEB" w:rsidDel="00F93EEB">
              <w:rPr>
                <w:b w:val="0"/>
                <w:bCs/>
                <w:lang w:eastAsia="zh-CN"/>
              </w:rPr>
              <w:t xml:space="preserve"> </w:t>
            </w:r>
          </w:p>
        </w:tc>
      </w:tr>
    </w:tbl>
    <w:bookmarkEnd w:id="1"/>
    <w:p w14:paraId="56031E5C" w14:textId="0BE2E2B5" w:rsidR="000503E9" w:rsidRPr="008159DB" w:rsidRDefault="00D94178" w:rsidP="00B10A3C">
      <w:pPr>
        <w:spacing w:before="240"/>
        <w:rPr>
          <w:rFonts w:eastAsiaTheme="minorEastAsia"/>
        </w:rPr>
      </w:pPr>
      <w:r>
        <w:rPr>
          <w:rFonts w:eastAsiaTheme="minorEastAsia" w:hint="eastAsia"/>
        </w:rPr>
        <w:t xml:space="preserve">In this contribution, we will discuss </w:t>
      </w:r>
      <w:r w:rsidR="002F18A7">
        <w:rPr>
          <w:rFonts w:eastAsiaTheme="minorEastAsia"/>
        </w:rPr>
        <w:t>th</w:t>
      </w:r>
      <w:r w:rsidR="002F18A7">
        <w:rPr>
          <w:rFonts w:eastAsiaTheme="minorEastAsia" w:hint="eastAsia"/>
        </w:rPr>
        <w:t xml:space="preserve">e </w:t>
      </w:r>
      <w:r w:rsidR="00B10A3C">
        <w:rPr>
          <w:rFonts w:eastAsiaTheme="minorEastAsia" w:hint="eastAsia"/>
        </w:rPr>
        <w:t xml:space="preserve">fallback </w:t>
      </w:r>
      <w:r w:rsidR="007E1414" w:rsidRPr="007E1414">
        <w:rPr>
          <w:rFonts w:eastAsiaTheme="minorEastAsia"/>
        </w:rPr>
        <w:t xml:space="preserve">mechanism </w:t>
      </w:r>
      <w:r w:rsidR="00B10A3C">
        <w:rPr>
          <w:rFonts w:eastAsiaTheme="minorEastAsia" w:hint="eastAsia"/>
        </w:rPr>
        <w:t xml:space="preserve">of LP-WUS </w:t>
      </w:r>
      <w:r w:rsidR="00B10A3C" w:rsidRPr="007017AB">
        <w:rPr>
          <w:rFonts w:eastAsia="Yu Mincho"/>
          <w:lang w:eastAsia="x-none"/>
        </w:rPr>
        <w:t>monitoring</w:t>
      </w:r>
      <w:r>
        <w:rPr>
          <w:rFonts w:eastAsiaTheme="minorEastAsia" w:hint="eastAsia"/>
        </w:rPr>
        <w:t>.</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320EC383" w14:textId="1A1FE969" w:rsidR="00314F96" w:rsidRDefault="00314F96" w:rsidP="00314F96">
      <w:pPr>
        <w:pStyle w:val="2"/>
        <w:rPr>
          <w:rFonts w:eastAsiaTheme="minorEastAsia"/>
          <w:szCs w:val="20"/>
        </w:rPr>
      </w:pPr>
      <w:r>
        <w:rPr>
          <w:rFonts w:eastAsiaTheme="minorEastAsia" w:hint="eastAsia"/>
        </w:rPr>
        <w:t xml:space="preserve">2.1. </w:t>
      </w:r>
      <w:r w:rsidR="00234536" w:rsidRPr="00F54120">
        <w:rPr>
          <w:rFonts w:eastAsia="Yu Mincho" w:hint="eastAsia"/>
          <w:szCs w:val="20"/>
          <w:lang w:eastAsia="x-none"/>
        </w:rPr>
        <w:t>(MAC-</w:t>
      </w:r>
      <w:r w:rsidR="00234536" w:rsidRPr="00F54120">
        <w:rPr>
          <w:rFonts w:eastAsia="Yu Mincho"/>
          <w:szCs w:val="20"/>
          <w:lang w:eastAsia="x-none"/>
        </w:rPr>
        <w:t>2</w:t>
      </w:r>
      <w:r w:rsidR="00234536" w:rsidRPr="00F54120">
        <w:rPr>
          <w:rFonts w:eastAsia="Yu Mincho" w:hint="eastAsia"/>
          <w:szCs w:val="20"/>
          <w:lang w:eastAsia="x-none"/>
        </w:rPr>
        <w:t>)</w:t>
      </w:r>
      <w:r w:rsidR="00234536">
        <w:rPr>
          <w:rFonts w:eastAsiaTheme="minorEastAsia" w:hint="eastAsia"/>
          <w:szCs w:val="20"/>
        </w:rPr>
        <w:t xml:space="preserve"> </w:t>
      </w:r>
      <w:r>
        <w:rPr>
          <w:rFonts w:eastAsiaTheme="minorEastAsia" w:hint="eastAsia"/>
        </w:rPr>
        <w:t xml:space="preserve">Fallback of LP-WUS </w:t>
      </w:r>
      <w:r w:rsidRPr="007017AB">
        <w:rPr>
          <w:rFonts w:eastAsia="Yu Mincho"/>
          <w:szCs w:val="20"/>
          <w:lang w:eastAsia="x-none"/>
        </w:rPr>
        <w:t>monitoring</w:t>
      </w:r>
    </w:p>
    <w:p w14:paraId="7B6F35A7" w14:textId="77777777" w:rsidR="00314F96" w:rsidRDefault="00314F96" w:rsidP="00314F96">
      <w:pPr>
        <w:rPr>
          <w:rFonts w:eastAsiaTheme="minorEastAsia"/>
        </w:rPr>
      </w:pPr>
      <w:r>
        <w:rPr>
          <w:rFonts w:eastAsiaTheme="minorEastAsia" w:hint="eastAsia"/>
        </w:rPr>
        <w:t>One open issue regarding Option 1-2 is as follows.</w:t>
      </w:r>
    </w:p>
    <w:tbl>
      <w:tblPr>
        <w:tblStyle w:val="a9"/>
        <w:tblW w:w="0" w:type="auto"/>
        <w:tblLook w:val="04A0" w:firstRow="1" w:lastRow="0" w:firstColumn="1" w:lastColumn="0" w:noHBand="0" w:noVBand="1"/>
      </w:tblPr>
      <w:tblGrid>
        <w:gridCol w:w="9628"/>
      </w:tblGrid>
      <w:tr w:rsidR="00314F96" w14:paraId="2C8AA561" w14:textId="77777777" w:rsidTr="00CE51AB">
        <w:tc>
          <w:tcPr>
            <w:tcW w:w="9628" w:type="dxa"/>
          </w:tcPr>
          <w:p w14:paraId="746A494B" w14:textId="77777777" w:rsidR="00314F96" w:rsidRPr="00F54120" w:rsidRDefault="00314F96" w:rsidP="00CE51AB">
            <w:pPr>
              <w:spacing w:line="240" w:lineRule="auto"/>
              <w:rPr>
                <w:rFonts w:eastAsiaTheme="minorEastAsia"/>
              </w:rPr>
            </w:pPr>
            <w:r w:rsidRPr="00F54120">
              <w:rPr>
                <w:rFonts w:eastAsia="宋体"/>
                <w:bCs/>
              </w:rPr>
              <w:lastRenderedPageBreak/>
              <w:t>W</w:t>
            </w:r>
            <w:r w:rsidRPr="00F54120">
              <w:rPr>
                <w:rFonts w:eastAsia="宋体" w:hint="eastAsia"/>
                <w:bCs/>
              </w:rPr>
              <w:t xml:space="preserve">orking </w:t>
            </w:r>
            <w:r w:rsidRPr="00F54120">
              <w:rPr>
                <w:rFonts w:eastAsia="宋体"/>
                <w:bCs/>
              </w:rPr>
              <w:t>assumption</w:t>
            </w:r>
            <w:r w:rsidRPr="00F54120">
              <w:rPr>
                <w:rFonts w:eastAsia="宋体" w:hint="eastAsia"/>
                <w:bCs/>
              </w:rPr>
              <w:t xml:space="preserve"> for the case of potential collision (if any): </w:t>
            </w:r>
            <w:r w:rsidRPr="00F54120">
              <w:rPr>
                <w:bCs/>
              </w:rPr>
              <w:t>In Option 1-1, when the UE is not able to monitor the LP-WUS occasion</w:t>
            </w:r>
            <w:r w:rsidRPr="00F54120">
              <w:rPr>
                <w:rFonts w:eastAsia="宋体" w:hint="eastAsia"/>
                <w:bCs/>
              </w:rPr>
              <w:t xml:space="preserve">(s) </w:t>
            </w:r>
            <w:r w:rsidRPr="00F54120">
              <w:rPr>
                <w:bCs/>
              </w:rPr>
              <w:t xml:space="preserve">the UE should start the </w:t>
            </w:r>
            <w:proofErr w:type="spellStart"/>
            <w:r w:rsidRPr="00F54120">
              <w:rPr>
                <w:bCs/>
              </w:rPr>
              <w:t>drx-OnDurationTimer</w:t>
            </w:r>
            <w:proofErr w:type="spellEnd"/>
            <w:r w:rsidRPr="00F54120">
              <w:rPr>
                <w:bCs/>
              </w:rPr>
              <w:t xml:space="preserve"> (as if LP-WUS was detected). FFS for Option 1-2.</w:t>
            </w:r>
          </w:p>
        </w:tc>
      </w:tr>
    </w:tbl>
    <w:p w14:paraId="5DF739B3" w14:textId="77777777" w:rsidR="00314F96" w:rsidRDefault="00314F96" w:rsidP="00314F96">
      <w:pPr>
        <w:spacing w:before="240"/>
        <w:rPr>
          <w:rFonts w:eastAsiaTheme="minorEastAsia"/>
        </w:rPr>
      </w:pPr>
      <w:r>
        <w:rPr>
          <w:rFonts w:eastAsiaTheme="minorEastAsia" w:hint="eastAsia"/>
        </w:rPr>
        <w:t xml:space="preserve">Since LP-WUR detection performance is not as good as MR, it may miss to detect or </w:t>
      </w:r>
      <w:r>
        <w:rPr>
          <w:rFonts w:eastAsiaTheme="minorEastAsia"/>
        </w:rPr>
        <w:t>falsely</w:t>
      </w:r>
      <w:r>
        <w:rPr>
          <w:rFonts w:eastAsiaTheme="minorEastAsia" w:hint="eastAsia"/>
        </w:rPr>
        <w:t xml:space="preserve"> detect LP-WUS </w:t>
      </w:r>
      <w:r w:rsidRPr="00472955">
        <w:rPr>
          <w:rFonts w:eastAsiaTheme="minorEastAsia"/>
        </w:rPr>
        <w:t>In some scenario</w:t>
      </w:r>
      <w:r>
        <w:rPr>
          <w:rFonts w:eastAsiaTheme="minorEastAsia" w:hint="eastAsia"/>
        </w:rPr>
        <w:t>s</w:t>
      </w:r>
      <w:r>
        <w:rPr>
          <w:rFonts w:eastAsiaTheme="minorEastAsia"/>
        </w:rPr>
        <w:t>.</w:t>
      </w:r>
      <w:r>
        <w:rPr>
          <w:rFonts w:eastAsiaTheme="minorEastAsia" w:hint="eastAsia"/>
        </w:rPr>
        <w:t xml:space="preserve"> In this case, gNB </w:t>
      </w:r>
      <w:r>
        <w:rPr>
          <w:rFonts w:eastAsiaTheme="minorEastAsia"/>
        </w:rPr>
        <w:t>cannot</w:t>
      </w:r>
      <w:r>
        <w:rPr>
          <w:rFonts w:eastAsiaTheme="minorEastAsia" w:hint="eastAsia"/>
        </w:rPr>
        <w:t xml:space="preserve"> wake up UE to monitor PDCCH. Although gNB can determine whether UE correctly receives LP-WUS by HARQ feedback, </w:t>
      </w:r>
      <w:r>
        <w:t xml:space="preserve">UE is not aware that whether it is </w:t>
      </w:r>
      <w:r>
        <w:rPr>
          <w:rFonts w:hint="eastAsia"/>
        </w:rPr>
        <w:t>missed</w:t>
      </w:r>
      <w:r>
        <w:t xml:space="preserve"> </w:t>
      </w:r>
      <w:r>
        <w:rPr>
          <w:rFonts w:hint="eastAsia"/>
        </w:rPr>
        <w:t>detection</w:t>
      </w:r>
      <w:r>
        <w:t xml:space="preserve"> or </w:t>
      </w:r>
      <w:r>
        <w:rPr>
          <w:rFonts w:hint="eastAsia"/>
        </w:rPr>
        <w:t>just</w:t>
      </w:r>
      <w:r>
        <w:t xml:space="preserve"> </w:t>
      </w:r>
      <w:r>
        <w:rPr>
          <w:rFonts w:hint="eastAsia"/>
        </w:rPr>
        <w:t>because</w:t>
      </w:r>
      <w:r>
        <w:t xml:space="preserve"> NW </w:t>
      </w:r>
      <w:r>
        <w:rPr>
          <w:rFonts w:hint="eastAsia"/>
        </w:rPr>
        <w:t>does</w:t>
      </w:r>
      <w:r>
        <w:t xml:space="preserve"> </w:t>
      </w:r>
      <w:r>
        <w:rPr>
          <w:rFonts w:hint="eastAsia"/>
        </w:rPr>
        <w:t>not</w:t>
      </w:r>
      <w:r>
        <w:t xml:space="preserve"> </w:t>
      </w:r>
      <w:r>
        <w:rPr>
          <w:rFonts w:hint="eastAsia"/>
        </w:rPr>
        <w:t>send</w:t>
      </w:r>
      <w:r>
        <w:t xml:space="preserve"> </w:t>
      </w:r>
      <w:r>
        <w:rPr>
          <w:rFonts w:hint="eastAsia"/>
        </w:rPr>
        <w:t>anything</w:t>
      </w:r>
      <w:r>
        <w:rPr>
          <w:rFonts w:eastAsiaTheme="minorEastAsia" w:hint="eastAsia"/>
        </w:rPr>
        <w:t xml:space="preserve">. So, fallback </w:t>
      </w:r>
      <w:r>
        <w:rPr>
          <w:rFonts w:hint="eastAsia"/>
        </w:rPr>
        <w:t>mechanism</w:t>
      </w:r>
      <w:r>
        <w:rPr>
          <w:rFonts w:eastAsiaTheme="minorEastAsia" w:hint="eastAsia"/>
        </w:rPr>
        <w:t xml:space="preserve"> may be considered to avoid </w:t>
      </w:r>
      <w:r w:rsidRPr="00472955">
        <w:rPr>
          <w:rFonts w:eastAsiaTheme="minorEastAsia"/>
        </w:rPr>
        <w:t>misalignment between UE and gNB</w:t>
      </w:r>
      <w:r>
        <w:rPr>
          <w:rFonts w:eastAsiaTheme="minorEastAsia" w:hint="eastAsia"/>
        </w:rPr>
        <w:t xml:space="preserve">. </w:t>
      </w:r>
      <w:r w:rsidRPr="00472955">
        <w:rPr>
          <w:rFonts w:eastAsiaTheme="minorEastAsia"/>
        </w:rPr>
        <w:t xml:space="preserve">For example, for periodic data transmission, gNB </w:t>
      </w:r>
      <w:r>
        <w:rPr>
          <w:rFonts w:eastAsiaTheme="minorEastAsia" w:hint="eastAsia"/>
        </w:rPr>
        <w:t>may</w:t>
      </w:r>
      <w:r w:rsidRPr="00472955">
        <w:rPr>
          <w:rFonts w:eastAsiaTheme="minorEastAsia"/>
        </w:rPr>
        <w:t xml:space="preserve"> configure </w:t>
      </w:r>
      <w:r>
        <w:rPr>
          <w:rFonts w:eastAsiaTheme="minorEastAsia" w:hint="eastAsia"/>
        </w:rPr>
        <w:t xml:space="preserve">a parameter </w:t>
      </w:r>
      <w:r w:rsidRPr="002968D3">
        <w:rPr>
          <w:rFonts w:eastAsiaTheme="minorEastAsia" w:hint="eastAsia"/>
          <w:i/>
          <w:iCs/>
        </w:rPr>
        <w:t>N</w:t>
      </w:r>
      <w:r>
        <w:rPr>
          <w:rFonts w:eastAsiaTheme="minorEastAsia" w:hint="eastAsia"/>
        </w:rPr>
        <w:t xml:space="preserve">. </w:t>
      </w:r>
      <w:r w:rsidRPr="00472955">
        <w:rPr>
          <w:rFonts w:eastAsiaTheme="minorEastAsia"/>
        </w:rPr>
        <w:t xml:space="preserve">UE </w:t>
      </w:r>
      <w:r>
        <w:rPr>
          <w:rFonts w:eastAsiaTheme="minorEastAsia" w:hint="eastAsia"/>
        </w:rPr>
        <w:t>should</w:t>
      </w:r>
      <w:r w:rsidRPr="00472955">
        <w:rPr>
          <w:rFonts w:eastAsiaTheme="minorEastAsia"/>
        </w:rPr>
        <w:t xml:space="preserve"> fall</w:t>
      </w:r>
      <w:r>
        <w:rPr>
          <w:rFonts w:eastAsiaTheme="minorEastAsia" w:hint="eastAsia"/>
        </w:rPr>
        <w:t xml:space="preserve"> </w:t>
      </w:r>
      <w:r w:rsidRPr="00472955">
        <w:rPr>
          <w:rFonts w:eastAsiaTheme="minorEastAsia"/>
        </w:rPr>
        <w:t xml:space="preserve">back to the legacy CDRX </w:t>
      </w:r>
      <w:r>
        <w:rPr>
          <w:rFonts w:eastAsiaTheme="minorEastAsia" w:hint="eastAsia"/>
        </w:rPr>
        <w:t>monitoring</w:t>
      </w:r>
      <w:r w:rsidRPr="00472955">
        <w:rPr>
          <w:rFonts w:eastAsiaTheme="minorEastAsia"/>
        </w:rPr>
        <w:t xml:space="preserve"> mechanism </w:t>
      </w:r>
      <w:r>
        <w:rPr>
          <w:rFonts w:eastAsiaTheme="minorEastAsia" w:hint="eastAsia"/>
        </w:rPr>
        <w:t>if</w:t>
      </w:r>
      <w:r w:rsidRPr="00472955">
        <w:rPr>
          <w:rFonts w:eastAsiaTheme="minorEastAsia"/>
        </w:rPr>
        <w:t xml:space="preserve"> </w:t>
      </w:r>
      <w:r>
        <w:rPr>
          <w:rFonts w:eastAsiaTheme="minorEastAsia" w:hint="eastAsia"/>
        </w:rPr>
        <w:t>it</w:t>
      </w:r>
      <w:r w:rsidRPr="00472955">
        <w:rPr>
          <w:rFonts w:eastAsiaTheme="minorEastAsia"/>
        </w:rPr>
        <w:t xml:space="preserve"> does not </w:t>
      </w:r>
      <w:r>
        <w:rPr>
          <w:rFonts w:eastAsiaTheme="minorEastAsia" w:hint="eastAsia"/>
        </w:rPr>
        <w:t xml:space="preserve">receive any LP-WUS </w:t>
      </w:r>
      <w:r w:rsidRPr="001F685C">
        <w:rPr>
          <w:bCs/>
        </w:rPr>
        <w:t xml:space="preserve">targeted </w:t>
      </w:r>
      <w:r>
        <w:rPr>
          <w:rFonts w:eastAsiaTheme="minorEastAsia" w:hint="eastAsia"/>
        </w:rPr>
        <w:t xml:space="preserve">to itself within </w:t>
      </w:r>
      <w:r w:rsidRPr="002968D3">
        <w:rPr>
          <w:rFonts w:eastAsiaTheme="minorEastAsia" w:hint="eastAsia"/>
          <w:i/>
          <w:iCs/>
        </w:rPr>
        <w:t>N</w:t>
      </w:r>
      <w:r>
        <w:rPr>
          <w:rFonts w:eastAsiaTheme="minorEastAsia" w:hint="eastAsia"/>
        </w:rPr>
        <w:t xml:space="preserve"> LP-WUS cycles.</w:t>
      </w:r>
    </w:p>
    <w:p w14:paraId="706D8275" w14:textId="554A28B3" w:rsidR="00314F96" w:rsidRPr="00472955" w:rsidRDefault="00314F96" w:rsidP="00314F96">
      <w:pPr>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sidR="00B27AE3">
        <w:rPr>
          <w:rFonts w:eastAsiaTheme="minorEastAsia" w:cs="Arial" w:hint="eastAsia"/>
          <w:b/>
          <w:bCs/>
          <w:lang w:bidi="ar"/>
        </w:rPr>
        <w:t>1</w:t>
      </w:r>
      <w:r w:rsidRPr="00EF514B">
        <w:rPr>
          <w:rFonts w:eastAsiaTheme="minorEastAsia" w:cs="Arial"/>
          <w:b/>
          <w:bCs/>
          <w:lang w:bidi="ar"/>
        </w:rPr>
        <w:t>:</w:t>
      </w:r>
      <w:r>
        <w:rPr>
          <w:rFonts w:eastAsiaTheme="minorEastAsia" w:cs="Arial" w:hint="eastAsia"/>
          <w:b/>
          <w:bCs/>
          <w:lang w:bidi="ar"/>
        </w:rPr>
        <w:t xml:space="preserve"> </w:t>
      </w:r>
      <w:r w:rsidR="00B27AE3">
        <w:rPr>
          <w:rFonts w:eastAsiaTheme="minorEastAsia" w:cs="Arial" w:hint="eastAsia"/>
          <w:b/>
          <w:bCs/>
          <w:lang w:bidi="ar"/>
        </w:rPr>
        <w:t xml:space="preserve">(MAC-2) </w:t>
      </w:r>
      <w:r>
        <w:rPr>
          <w:rFonts w:eastAsiaTheme="minorEastAsia" w:cs="Arial" w:hint="eastAsia"/>
          <w:b/>
          <w:bCs/>
          <w:lang w:bidi="ar"/>
        </w:rPr>
        <w:t xml:space="preserve">For Option 1-2, </w:t>
      </w:r>
      <w:r w:rsidRPr="006F6C9A">
        <w:rPr>
          <w:rFonts w:eastAsiaTheme="minorEastAsia" w:cs="Arial"/>
          <w:b/>
          <w:bCs/>
          <w:lang w:bidi="ar"/>
        </w:rPr>
        <w:t>UE should fall back to the legacy CDRX monitoring mechanism if it does not receive any LP-WUS targeted to itself within N LP-WUS cycles</w:t>
      </w:r>
      <w:r>
        <w:rPr>
          <w:rFonts w:eastAsiaTheme="minorEastAsia" w:cs="Arial" w:hint="eastAsia"/>
          <w:b/>
          <w:bCs/>
          <w:lang w:bidi="ar"/>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2BEF1ED8"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C147F0">
        <w:rPr>
          <w:rFonts w:eastAsiaTheme="minorEastAsia" w:hint="eastAsia"/>
        </w:rPr>
        <w:t xml:space="preserve">fallback </w:t>
      </w:r>
      <w:r w:rsidR="007E1414" w:rsidRPr="007E1414">
        <w:rPr>
          <w:rFonts w:eastAsiaTheme="minorEastAsia"/>
        </w:rPr>
        <w:t xml:space="preserve">mechanism </w:t>
      </w:r>
      <w:r w:rsidR="00C147F0">
        <w:rPr>
          <w:rFonts w:eastAsiaTheme="minorEastAsia" w:hint="eastAsia"/>
        </w:rPr>
        <w:t xml:space="preserve">of LP-WUS </w:t>
      </w:r>
      <w:r w:rsidR="00C147F0" w:rsidRPr="007017AB">
        <w:rPr>
          <w:rFonts w:eastAsia="Yu Mincho"/>
          <w:lang w:eastAsia="x-none"/>
        </w:rPr>
        <w:t>monitoring</w:t>
      </w:r>
      <w:r w:rsidR="005D1E2D">
        <w:rPr>
          <w:rFonts w:eastAsiaTheme="minorEastAsia" w:hint="eastAsia"/>
          <w:lang w:bidi="ar"/>
        </w:rPr>
        <w:t>.</w:t>
      </w:r>
      <w:r w:rsidR="00E53AD8">
        <w:rPr>
          <w:rFonts w:eastAsiaTheme="minorEastAsia" w:hint="eastAsia"/>
          <w:lang w:bidi="ar"/>
        </w:rPr>
        <w:t xml:space="preserve"> </w:t>
      </w:r>
      <w:r w:rsidR="009D11E1">
        <w:rPr>
          <w:rFonts w:eastAsiaTheme="minorEastAsia" w:cs="Arial" w:hint="eastAsia"/>
        </w:rPr>
        <w:t>T</w:t>
      </w:r>
      <w:r w:rsidR="009D11E1" w:rsidRPr="00DF6512">
        <w:rPr>
          <w:rFonts w:eastAsiaTheme="minorEastAsia" w:cs="Arial"/>
        </w:rPr>
        <w:t>h</w:t>
      </w:r>
      <w:r w:rsidR="009D11E1">
        <w:rPr>
          <w:rFonts w:eastAsiaTheme="minorEastAsia" w:cs="Arial" w:hint="eastAsia"/>
        </w:rPr>
        <w:t>e</w:t>
      </w:r>
      <w:r w:rsidR="009D11E1" w:rsidRPr="00DF6512">
        <w:rPr>
          <w:rFonts w:eastAsiaTheme="minorEastAsia" w:cs="Arial"/>
        </w:rPr>
        <w:t xml:space="preserve"> </w:t>
      </w:r>
      <w:r w:rsidRPr="00DF6512">
        <w:rPr>
          <w:rFonts w:eastAsiaTheme="minorEastAsia" w:cs="Arial"/>
        </w:rPr>
        <w:t>proposal</w:t>
      </w:r>
      <w:r w:rsidR="009D11E1">
        <w:rPr>
          <w:rFonts w:eastAsiaTheme="minorEastAsia" w:cs="Arial" w:hint="eastAsia"/>
        </w:rPr>
        <w:t xml:space="preserve"> is</w:t>
      </w:r>
      <w:r w:rsidRPr="00DF6512">
        <w:rPr>
          <w:rFonts w:eastAsiaTheme="minorEastAsia" w:cs="Arial"/>
        </w:rPr>
        <w:t xml:space="preserve"> summarised as below.</w:t>
      </w:r>
    </w:p>
    <w:p w14:paraId="29771193" w14:textId="07084B80" w:rsidR="00196868" w:rsidRPr="00196868" w:rsidRDefault="00196868" w:rsidP="00196868">
      <w:pPr>
        <w:rPr>
          <w:rFonts w:eastAsiaTheme="minorEastAsia" w:cs="Arial"/>
        </w:rPr>
      </w:pPr>
      <w:r w:rsidRPr="00EF514B">
        <w:rPr>
          <w:rFonts w:eastAsiaTheme="minorEastAsia" w:cs="Arial" w:hint="eastAsia"/>
          <w:b/>
          <w:bCs/>
          <w:lang w:bidi="ar"/>
        </w:rPr>
        <w:t>Proposal</w:t>
      </w:r>
      <w:r w:rsidRPr="00EF514B">
        <w:rPr>
          <w:rFonts w:eastAsiaTheme="minorEastAsia" w:cs="Arial"/>
          <w:b/>
          <w:bCs/>
          <w:lang w:bidi="ar"/>
        </w:rPr>
        <w:t xml:space="preserve"> </w:t>
      </w:r>
      <w:r w:rsidR="002F18A7">
        <w:rPr>
          <w:rFonts w:eastAsiaTheme="minorEastAsia" w:cs="Arial" w:hint="eastAsia"/>
          <w:b/>
          <w:bCs/>
          <w:lang w:bidi="ar"/>
        </w:rPr>
        <w:t>1</w:t>
      </w:r>
      <w:r w:rsidRPr="00EF514B">
        <w:rPr>
          <w:rFonts w:eastAsiaTheme="minorEastAsia" w:cs="Arial"/>
          <w:b/>
          <w:bCs/>
          <w:lang w:bidi="ar"/>
        </w:rPr>
        <w:t>:</w:t>
      </w:r>
      <w:r>
        <w:rPr>
          <w:rFonts w:eastAsiaTheme="minorEastAsia" w:cs="Arial" w:hint="eastAsia"/>
          <w:b/>
          <w:bCs/>
          <w:lang w:bidi="ar"/>
        </w:rPr>
        <w:t xml:space="preserve"> </w:t>
      </w:r>
      <w:r w:rsidR="009D4A63">
        <w:rPr>
          <w:rFonts w:eastAsiaTheme="minorEastAsia" w:cs="Arial" w:hint="eastAsia"/>
          <w:b/>
          <w:bCs/>
          <w:lang w:bidi="ar"/>
        </w:rPr>
        <w:t xml:space="preserve">(MAC-2) </w:t>
      </w:r>
      <w:r w:rsidR="00017459">
        <w:rPr>
          <w:rFonts w:eastAsiaTheme="minorEastAsia" w:cs="Arial" w:hint="eastAsia"/>
          <w:b/>
          <w:bCs/>
          <w:lang w:bidi="ar"/>
        </w:rPr>
        <w:t xml:space="preserve">For Option 1-2, </w:t>
      </w:r>
      <w:r w:rsidR="00017459" w:rsidRPr="006F6C9A">
        <w:rPr>
          <w:rFonts w:eastAsiaTheme="minorEastAsia" w:cs="Arial"/>
          <w:b/>
          <w:bCs/>
          <w:lang w:bidi="ar"/>
        </w:rPr>
        <w:t>UE should fall back to the legacy CDRX monitoring mechanism if it does not receive any LP-WUS targeted to itself within N LP-WUS cycles</w:t>
      </w:r>
      <w:r>
        <w:rPr>
          <w:rFonts w:eastAsiaTheme="minorEastAsia" w:cs="Arial" w:hint="eastAsia"/>
          <w:b/>
          <w:bCs/>
          <w:lang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3A2AE2C9" w14:textId="299A7D56" w:rsidR="001862B8" w:rsidRPr="002E50D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00274D28" w:rsidRPr="008C614F">
        <w:rPr>
          <w:rFonts w:eastAsiaTheme="minorEastAsia"/>
          <w:lang w:val="en-US"/>
        </w:rPr>
        <w:t>Report of 3GPP TSG RAN WG2 meeting #</w:t>
      </w:r>
      <w:proofErr w:type="gramStart"/>
      <w:r w:rsidR="00274D28" w:rsidRPr="008C614F">
        <w:rPr>
          <w:rFonts w:eastAsiaTheme="minorEastAsia"/>
          <w:lang w:val="en-US"/>
        </w:rPr>
        <w:t>129bis</w:t>
      </w:r>
      <w:proofErr w:type="gramEnd"/>
    </w:p>
    <w:sectPr w:rsidR="001862B8" w:rsidRPr="002E50D2" w:rsidSect="002171E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C7429" w14:textId="77777777" w:rsidR="00B819FA" w:rsidRDefault="00B819FA" w:rsidP="00A55683">
      <w:pPr>
        <w:spacing w:after="0"/>
      </w:pPr>
      <w:r>
        <w:separator/>
      </w:r>
    </w:p>
  </w:endnote>
  <w:endnote w:type="continuationSeparator" w:id="0">
    <w:p w14:paraId="693F35C5" w14:textId="77777777" w:rsidR="00B819FA" w:rsidRDefault="00B819FA"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1D09E" w14:textId="77777777" w:rsidR="00B819FA" w:rsidRDefault="00B819FA" w:rsidP="00A55683">
      <w:pPr>
        <w:spacing w:after="0"/>
      </w:pPr>
      <w:r>
        <w:separator/>
      </w:r>
    </w:p>
  </w:footnote>
  <w:footnote w:type="continuationSeparator" w:id="0">
    <w:p w14:paraId="25D0A8F2" w14:textId="77777777" w:rsidR="00B819FA" w:rsidRDefault="00B819FA"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FA46990"/>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ind w:left="1520" w:hanging="440"/>
      </w:pPr>
      <w:rPr>
        <w:rFonts w:ascii="Wingdings" w:hAnsi="Wingdings"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150AF5"/>
    <w:multiLevelType w:val="hybridMultilevel"/>
    <w:tmpl w:val="1F7C3604"/>
    <w:lvl w:ilvl="0" w:tplc="2ED89CB2">
      <w:numFmt w:val="bullet"/>
      <w:lvlText w:val=""/>
      <w:lvlJc w:val="left"/>
      <w:pPr>
        <w:ind w:left="518" w:hanging="440"/>
      </w:pPr>
      <w:rPr>
        <w:rFonts w:ascii="Wingdings" w:eastAsia="MS Mincho" w:hAnsi="Wingdings" w:cs="Times New Roman" w:hint="default"/>
      </w:rPr>
    </w:lvl>
    <w:lvl w:ilvl="1" w:tplc="04090003" w:tentative="1">
      <w:start w:val="1"/>
      <w:numFmt w:val="bullet"/>
      <w:lvlText w:val=""/>
      <w:lvlJc w:val="left"/>
      <w:pPr>
        <w:ind w:left="958" w:hanging="440"/>
      </w:pPr>
      <w:rPr>
        <w:rFonts w:ascii="Wingdings" w:hAnsi="Wingdings" w:hint="default"/>
      </w:rPr>
    </w:lvl>
    <w:lvl w:ilvl="2" w:tplc="04090005" w:tentative="1">
      <w:start w:val="1"/>
      <w:numFmt w:val="bullet"/>
      <w:lvlText w:val=""/>
      <w:lvlJc w:val="left"/>
      <w:pPr>
        <w:ind w:left="1398" w:hanging="440"/>
      </w:pPr>
      <w:rPr>
        <w:rFonts w:ascii="Wingdings" w:hAnsi="Wingdings" w:hint="default"/>
      </w:rPr>
    </w:lvl>
    <w:lvl w:ilvl="3" w:tplc="04090001" w:tentative="1">
      <w:start w:val="1"/>
      <w:numFmt w:val="bullet"/>
      <w:lvlText w:val=""/>
      <w:lvlJc w:val="left"/>
      <w:pPr>
        <w:ind w:left="1838" w:hanging="440"/>
      </w:pPr>
      <w:rPr>
        <w:rFonts w:ascii="Wingdings" w:hAnsi="Wingdings" w:hint="default"/>
      </w:rPr>
    </w:lvl>
    <w:lvl w:ilvl="4" w:tplc="04090003" w:tentative="1">
      <w:start w:val="1"/>
      <w:numFmt w:val="bullet"/>
      <w:lvlText w:val=""/>
      <w:lvlJc w:val="left"/>
      <w:pPr>
        <w:ind w:left="2278" w:hanging="440"/>
      </w:pPr>
      <w:rPr>
        <w:rFonts w:ascii="Wingdings" w:hAnsi="Wingdings" w:hint="default"/>
      </w:rPr>
    </w:lvl>
    <w:lvl w:ilvl="5" w:tplc="04090005" w:tentative="1">
      <w:start w:val="1"/>
      <w:numFmt w:val="bullet"/>
      <w:lvlText w:val=""/>
      <w:lvlJc w:val="left"/>
      <w:pPr>
        <w:ind w:left="2718" w:hanging="440"/>
      </w:pPr>
      <w:rPr>
        <w:rFonts w:ascii="Wingdings" w:hAnsi="Wingdings" w:hint="default"/>
      </w:rPr>
    </w:lvl>
    <w:lvl w:ilvl="6" w:tplc="04090001" w:tentative="1">
      <w:start w:val="1"/>
      <w:numFmt w:val="bullet"/>
      <w:lvlText w:val=""/>
      <w:lvlJc w:val="left"/>
      <w:pPr>
        <w:ind w:left="3158" w:hanging="440"/>
      </w:pPr>
      <w:rPr>
        <w:rFonts w:ascii="Wingdings" w:hAnsi="Wingdings" w:hint="default"/>
      </w:rPr>
    </w:lvl>
    <w:lvl w:ilvl="7" w:tplc="04090003" w:tentative="1">
      <w:start w:val="1"/>
      <w:numFmt w:val="bullet"/>
      <w:lvlText w:val=""/>
      <w:lvlJc w:val="left"/>
      <w:pPr>
        <w:ind w:left="3598" w:hanging="440"/>
      </w:pPr>
      <w:rPr>
        <w:rFonts w:ascii="Wingdings" w:hAnsi="Wingdings" w:hint="default"/>
      </w:rPr>
    </w:lvl>
    <w:lvl w:ilvl="8" w:tplc="04090005" w:tentative="1">
      <w:start w:val="1"/>
      <w:numFmt w:val="bullet"/>
      <w:lvlText w:val=""/>
      <w:lvlJc w:val="left"/>
      <w:pPr>
        <w:ind w:left="4038" w:hanging="440"/>
      </w:pPr>
      <w:rPr>
        <w:rFonts w:ascii="Wingdings" w:hAnsi="Wingdings" w:hint="default"/>
      </w:rPr>
    </w:lvl>
  </w:abstractNum>
  <w:abstractNum w:abstractNumId="2" w15:restartNumberingAfterBreak="0">
    <w:nsid w:val="04694DC3"/>
    <w:multiLevelType w:val="hybridMultilevel"/>
    <w:tmpl w:val="229AB05E"/>
    <w:lvl w:ilvl="0" w:tplc="E3F01C3A">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 w15:restartNumberingAfterBreak="0">
    <w:nsid w:val="097A2E55"/>
    <w:multiLevelType w:val="hybridMultilevel"/>
    <w:tmpl w:val="674C4B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07460"/>
    <w:multiLevelType w:val="hybridMultilevel"/>
    <w:tmpl w:val="C0343F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285DFC"/>
    <w:multiLevelType w:val="hybridMultilevel"/>
    <w:tmpl w:val="904AFAD0"/>
    <w:lvl w:ilvl="0" w:tplc="6276CD74">
      <w:start w:val="1"/>
      <w:numFmt w:val="bullet"/>
      <w:lvlText w:val=""/>
      <w:lvlJc w:val="left"/>
      <w:pPr>
        <w:ind w:left="1040" w:hanging="440"/>
      </w:pPr>
      <w:rPr>
        <w:rFonts w:ascii="Wingdings" w:hAnsi="Wingdings"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9"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3A1262"/>
    <w:multiLevelType w:val="hybridMultilevel"/>
    <w:tmpl w:val="C44C1EC0"/>
    <w:lvl w:ilvl="0" w:tplc="8554555E">
      <w:start w:val="150"/>
      <w:numFmt w:val="bullet"/>
      <w:lvlText w:val="-"/>
      <w:lvlJc w:val="left"/>
      <w:pPr>
        <w:ind w:left="502" w:hanging="360"/>
      </w:pPr>
      <w:rPr>
        <w:rFonts w:ascii="Times" w:eastAsia="Batang" w:hAnsi="Times" w:cs="Times" w:hint="default"/>
      </w:rPr>
    </w:lvl>
    <w:lvl w:ilvl="1" w:tplc="04090003">
      <w:start w:val="1"/>
      <w:numFmt w:val="bullet"/>
      <w:lvlText w:val="o"/>
      <w:lvlJc w:val="left"/>
      <w:pPr>
        <w:ind w:left="851"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5F33F4E"/>
    <w:multiLevelType w:val="hybridMultilevel"/>
    <w:tmpl w:val="A47E06AC"/>
    <w:lvl w:ilvl="0" w:tplc="2ED89CB2">
      <w:numFmt w:val="bullet"/>
      <w:lvlText w:val=""/>
      <w:lvlJc w:val="left"/>
      <w:pPr>
        <w:ind w:left="852" w:hanging="440"/>
      </w:pPr>
      <w:rPr>
        <w:rFonts w:ascii="Wingdings" w:eastAsia="MS Mincho" w:hAnsi="Wingdings" w:cs="Times New Roman" w:hint="default"/>
      </w:rPr>
    </w:lvl>
    <w:lvl w:ilvl="1" w:tplc="04090003" w:tentative="1">
      <w:start w:val="1"/>
      <w:numFmt w:val="bullet"/>
      <w:lvlText w:val=""/>
      <w:lvlJc w:val="left"/>
      <w:pPr>
        <w:ind w:left="1292" w:hanging="440"/>
      </w:pPr>
      <w:rPr>
        <w:rFonts w:ascii="Wingdings" w:hAnsi="Wingdings" w:hint="default"/>
      </w:rPr>
    </w:lvl>
    <w:lvl w:ilvl="2" w:tplc="04090005" w:tentative="1">
      <w:start w:val="1"/>
      <w:numFmt w:val="bullet"/>
      <w:lvlText w:val=""/>
      <w:lvlJc w:val="left"/>
      <w:pPr>
        <w:ind w:left="1732" w:hanging="440"/>
      </w:pPr>
      <w:rPr>
        <w:rFonts w:ascii="Wingdings" w:hAnsi="Wingdings" w:hint="default"/>
      </w:rPr>
    </w:lvl>
    <w:lvl w:ilvl="3" w:tplc="04090001" w:tentative="1">
      <w:start w:val="1"/>
      <w:numFmt w:val="bullet"/>
      <w:lvlText w:val=""/>
      <w:lvlJc w:val="left"/>
      <w:pPr>
        <w:ind w:left="2172" w:hanging="440"/>
      </w:pPr>
      <w:rPr>
        <w:rFonts w:ascii="Wingdings" w:hAnsi="Wingdings" w:hint="default"/>
      </w:rPr>
    </w:lvl>
    <w:lvl w:ilvl="4" w:tplc="04090003" w:tentative="1">
      <w:start w:val="1"/>
      <w:numFmt w:val="bullet"/>
      <w:lvlText w:val=""/>
      <w:lvlJc w:val="left"/>
      <w:pPr>
        <w:ind w:left="2612" w:hanging="440"/>
      </w:pPr>
      <w:rPr>
        <w:rFonts w:ascii="Wingdings" w:hAnsi="Wingdings" w:hint="default"/>
      </w:rPr>
    </w:lvl>
    <w:lvl w:ilvl="5" w:tplc="04090005" w:tentative="1">
      <w:start w:val="1"/>
      <w:numFmt w:val="bullet"/>
      <w:lvlText w:val=""/>
      <w:lvlJc w:val="left"/>
      <w:pPr>
        <w:ind w:left="3052" w:hanging="440"/>
      </w:pPr>
      <w:rPr>
        <w:rFonts w:ascii="Wingdings" w:hAnsi="Wingdings" w:hint="default"/>
      </w:rPr>
    </w:lvl>
    <w:lvl w:ilvl="6" w:tplc="04090001" w:tentative="1">
      <w:start w:val="1"/>
      <w:numFmt w:val="bullet"/>
      <w:lvlText w:val=""/>
      <w:lvlJc w:val="left"/>
      <w:pPr>
        <w:ind w:left="3492" w:hanging="440"/>
      </w:pPr>
      <w:rPr>
        <w:rFonts w:ascii="Wingdings" w:hAnsi="Wingdings" w:hint="default"/>
      </w:rPr>
    </w:lvl>
    <w:lvl w:ilvl="7" w:tplc="04090003" w:tentative="1">
      <w:start w:val="1"/>
      <w:numFmt w:val="bullet"/>
      <w:lvlText w:val=""/>
      <w:lvlJc w:val="left"/>
      <w:pPr>
        <w:ind w:left="3932" w:hanging="440"/>
      </w:pPr>
      <w:rPr>
        <w:rFonts w:ascii="Wingdings" w:hAnsi="Wingdings" w:hint="default"/>
      </w:rPr>
    </w:lvl>
    <w:lvl w:ilvl="8" w:tplc="04090005" w:tentative="1">
      <w:start w:val="1"/>
      <w:numFmt w:val="bullet"/>
      <w:lvlText w:val=""/>
      <w:lvlJc w:val="left"/>
      <w:pPr>
        <w:ind w:left="4372" w:hanging="440"/>
      </w:pPr>
      <w:rPr>
        <w:rFonts w:ascii="Wingdings" w:hAnsi="Wingdings" w:hint="default"/>
      </w:rPr>
    </w:lvl>
  </w:abstractNum>
  <w:abstractNum w:abstractNumId="21"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645C7F"/>
    <w:multiLevelType w:val="hybridMultilevel"/>
    <w:tmpl w:val="6A36FBA2"/>
    <w:lvl w:ilvl="0" w:tplc="2ED89CB2">
      <w:numFmt w:val="bullet"/>
      <w:lvlText w:val=""/>
      <w:lvlJc w:val="left"/>
      <w:pPr>
        <w:ind w:left="472" w:hanging="440"/>
      </w:pPr>
      <w:rPr>
        <w:rFonts w:ascii="Wingdings" w:eastAsia="MS Mincho" w:hAnsi="Wingdings" w:cs="Times New Roman" w:hint="default"/>
      </w:rPr>
    </w:lvl>
    <w:lvl w:ilvl="1" w:tplc="04090003" w:tentative="1">
      <w:start w:val="1"/>
      <w:numFmt w:val="bullet"/>
      <w:lvlText w:val=""/>
      <w:lvlJc w:val="left"/>
      <w:pPr>
        <w:ind w:left="912" w:hanging="440"/>
      </w:pPr>
      <w:rPr>
        <w:rFonts w:ascii="Wingdings" w:hAnsi="Wingdings" w:hint="default"/>
      </w:rPr>
    </w:lvl>
    <w:lvl w:ilvl="2" w:tplc="04090005" w:tentative="1">
      <w:start w:val="1"/>
      <w:numFmt w:val="bullet"/>
      <w:lvlText w:val=""/>
      <w:lvlJc w:val="left"/>
      <w:pPr>
        <w:ind w:left="1352" w:hanging="440"/>
      </w:pPr>
      <w:rPr>
        <w:rFonts w:ascii="Wingdings" w:hAnsi="Wingdings" w:hint="default"/>
      </w:rPr>
    </w:lvl>
    <w:lvl w:ilvl="3" w:tplc="04090001" w:tentative="1">
      <w:start w:val="1"/>
      <w:numFmt w:val="bullet"/>
      <w:lvlText w:val=""/>
      <w:lvlJc w:val="left"/>
      <w:pPr>
        <w:ind w:left="1792" w:hanging="440"/>
      </w:pPr>
      <w:rPr>
        <w:rFonts w:ascii="Wingdings" w:hAnsi="Wingdings" w:hint="default"/>
      </w:rPr>
    </w:lvl>
    <w:lvl w:ilvl="4" w:tplc="04090003" w:tentative="1">
      <w:start w:val="1"/>
      <w:numFmt w:val="bullet"/>
      <w:lvlText w:val=""/>
      <w:lvlJc w:val="left"/>
      <w:pPr>
        <w:ind w:left="2232" w:hanging="440"/>
      </w:pPr>
      <w:rPr>
        <w:rFonts w:ascii="Wingdings" w:hAnsi="Wingdings" w:hint="default"/>
      </w:rPr>
    </w:lvl>
    <w:lvl w:ilvl="5" w:tplc="04090005" w:tentative="1">
      <w:start w:val="1"/>
      <w:numFmt w:val="bullet"/>
      <w:lvlText w:val=""/>
      <w:lvlJc w:val="left"/>
      <w:pPr>
        <w:ind w:left="2672" w:hanging="440"/>
      </w:pPr>
      <w:rPr>
        <w:rFonts w:ascii="Wingdings" w:hAnsi="Wingdings" w:hint="default"/>
      </w:rPr>
    </w:lvl>
    <w:lvl w:ilvl="6" w:tplc="04090001" w:tentative="1">
      <w:start w:val="1"/>
      <w:numFmt w:val="bullet"/>
      <w:lvlText w:val=""/>
      <w:lvlJc w:val="left"/>
      <w:pPr>
        <w:ind w:left="3112" w:hanging="440"/>
      </w:pPr>
      <w:rPr>
        <w:rFonts w:ascii="Wingdings" w:hAnsi="Wingdings" w:hint="default"/>
      </w:rPr>
    </w:lvl>
    <w:lvl w:ilvl="7" w:tplc="04090003" w:tentative="1">
      <w:start w:val="1"/>
      <w:numFmt w:val="bullet"/>
      <w:lvlText w:val=""/>
      <w:lvlJc w:val="left"/>
      <w:pPr>
        <w:ind w:left="3552" w:hanging="440"/>
      </w:pPr>
      <w:rPr>
        <w:rFonts w:ascii="Wingdings" w:hAnsi="Wingdings" w:hint="default"/>
      </w:rPr>
    </w:lvl>
    <w:lvl w:ilvl="8" w:tplc="04090005" w:tentative="1">
      <w:start w:val="1"/>
      <w:numFmt w:val="bullet"/>
      <w:lvlText w:val=""/>
      <w:lvlJc w:val="left"/>
      <w:pPr>
        <w:ind w:left="3992" w:hanging="440"/>
      </w:pPr>
      <w:rPr>
        <w:rFonts w:ascii="Wingdings" w:hAnsi="Wingdings" w:hint="default"/>
      </w:rPr>
    </w:lvl>
  </w:abstractNum>
  <w:abstractNum w:abstractNumId="23"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79363A6"/>
    <w:multiLevelType w:val="hybridMultilevel"/>
    <w:tmpl w:val="B7C6B37C"/>
    <w:lvl w:ilvl="0" w:tplc="215AC3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9" w15:restartNumberingAfterBreak="0">
    <w:nsid w:val="5E733A8B"/>
    <w:multiLevelType w:val="multilevel"/>
    <w:tmpl w:val="F7005396"/>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ind w:left="1520" w:hanging="440"/>
      </w:pPr>
      <w:rPr>
        <w:rFonts w:ascii="Wingdings" w:hAnsi="Wingdings"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0" w15:restartNumberingAfterBreak="0">
    <w:nsid w:val="606269C7"/>
    <w:multiLevelType w:val="hybridMultilevel"/>
    <w:tmpl w:val="C3C00FF0"/>
    <w:lvl w:ilvl="0" w:tplc="8688B34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4"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FF60122"/>
    <w:multiLevelType w:val="hybridMultilevel"/>
    <w:tmpl w:val="293A06A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0146DC0"/>
    <w:multiLevelType w:val="hybridMultilevel"/>
    <w:tmpl w:val="D95AF672"/>
    <w:lvl w:ilvl="0" w:tplc="2A8CA7CC">
      <w:start w:val="1"/>
      <w:numFmt w:val="bullet"/>
      <w:pStyle w:val="Agreement"/>
      <w:lvlText w:val=""/>
      <w:lvlJc w:val="left"/>
      <w:pPr>
        <w:tabs>
          <w:tab w:val="num" w:pos="644"/>
        </w:tabs>
        <w:ind w:left="644" w:hanging="360"/>
      </w:pPr>
      <w:rPr>
        <w:rFonts w:ascii="Symbol" w:hAnsi="Symbol" w:hint="default"/>
        <w:b/>
        <w:i w:val="0"/>
        <w:color w:val="auto"/>
        <w:sz w:val="22"/>
        <w:lang w:val="en-GB"/>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4ED8029E">
      <w:numFmt w:val="bullet"/>
      <w:lvlText w:val="-"/>
      <w:lvlJc w:val="left"/>
      <w:pPr>
        <w:ind w:left="1905" w:hanging="360"/>
      </w:pPr>
      <w:rPr>
        <w:rFonts w:ascii="Arial" w:eastAsia="宋体" w:hAnsi="Arial" w:cs="Aria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8"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9"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42633260">
    <w:abstractNumId w:val="16"/>
  </w:num>
  <w:num w:numId="2" w16cid:durableId="1600522196">
    <w:abstractNumId w:val="17"/>
  </w:num>
  <w:num w:numId="3" w16cid:durableId="1576669884">
    <w:abstractNumId w:val="0"/>
  </w:num>
  <w:num w:numId="4" w16cid:durableId="242227175">
    <w:abstractNumId w:val="10"/>
  </w:num>
  <w:num w:numId="5" w16cid:durableId="1717116923">
    <w:abstractNumId w:val="42"/>
  </w:num>
  <w:num w:numId="6" w16cid:durableId="307445911">
    <w:abstractNumId w:val="40"/>
  </w:num>
  <w:num w:numId="7" w16cid:durableId="1189564796">
    <w:abstractNumId w:val="13"/>
  </w:num>
  <w:num w:numId="8" w16cid:durableId="1102413104">
    <w:abstractNumId w:val="34"/>
  </w:num>
  <w:num w:numId="9" w16cid:durableId="781261682">
    <w:abstractNumId w:val="14"/>
  </w:num>
  <w:num w:numId="10" w16cid:durableId="2083792584">
    <w:abstractNumId w:val="9"/>
  </w:num>
  <w:num w:numId="11" w16cid:durableId="1492213155">
    <w:abstractNumId w:val="4"/>
  </w:num>
  <w:num w:numId="12" w16cid:durableId="1899441660">
    <w:abstractNumId w:val="25"/>
  </w:num>
  <w:num w:numId="13" w16cid:durableId="568536871">
    <w:abstractNumId w:val="24"/>
  </w:num>
  <w:num w:numId="14" w16cid:durableId="1952009035">
    <w:abstractNumId w:val="38"/>
  </w:num>
  <w:num w:numId="15" w16cid:durableId="640186434">
    <w:abstractNumId w:val="28"/>
  </w:num>
  <w:num w:numId="16" w16cid:durableId="66927741">
    <w:abstractNumId w:val="37"/>
  </w:num>
  <w:num w:numId="17" w16cid:durableId="136991043">
    <w:abstractNumId w:val="37"/>
  </w:num>
  <w:num w:numId="18" w16cid:durableId="349574841">
    <w:abstractNumId w:val="37"/>
  </w:num>
  <w:num w:numId="19" w16cid:durableId="478347550">
    <w:abstractNumId w:val="21"/>
  </w:num>
  <w:num w:numId="20" w16cid:durableId="795684813">
    <w:abstractNumId w:val="41"/>
  </w:num>
  <w:num w:numId="21" w16cid:durableId="612983393">
    <w:abstractNumId w:val="19"/>
  </w:num>
  <w:num w:numId="22" w16cid:durableId="481393048">
    <w:abstractNumId w:val="39"/>
  </w:num>
  <w:num w:numId="23" w16cid:durableId="1153986196">
    <w:abstractNumId w:val="23"/>
  </w:num>
  <w:num w:numId="24" w16cid:durableId="1048913314">
    <w:abstractNumId w:val="33"/>
  </w:num>
  <w:num w:numId="25" w16cid:durableId="1267275384">
    <w:abstractNumId w:val="35"/>
  </w:num>
  <w:num w:numId="26" w16cid:durableId="732583336">
    <w:abstractNumId w:val="31"/>
  </w:num>
  <w:num w:numId="27" w16cid:durableId="2006123272">
    <w:abstractNumId w:val="32"/>
  </w:num>
  <w:num w:numId="28" w16cid:durableId="1153253352">
    <w:abstractNumId w:val="18"/>
  </w:num>
  <w:num w:numId="29" w16cid:durableId="1638072646">
    <w:abstractNumId w:val="27"/>
  </w:num>
  <w:num w:numId="30" w16cid:durableId="1707757920">
    <w:abstractNumId w:val="5"/>
  </w:num>
  <w:num w:numId="31" w16cid:durableId="2064480227">
    <w:abstractNumId w:val="2"/>
  </w:num>
  <w:num w:numId="32" w16cid:durableId="1838569054">
    <w:abstractNumId w:val="3"/>
  </w:num>
  <w:num w:numId="33" w16cid:durableId="475612368">
    <w:abstractNumId w:val="36"/>
  </w:num>
  <w:num w:numId="34" w16cid:durableId="855077152">
    <w:abstractNumId w:val="6"/>
  </w:num>
  <w:num w:numId="35" w16cid:durableId="1121072692">
    <w:abstractNumId w:val="26"/>
  </w:num>
  <w:num w:numId="36" w16cid:durableId="1028681490">
    <w:abstractNumId w:val="7"/>
  </w:num>
  <w:num w:numId="37" w16cid:durableId="946812848">
    <w:abstractNumId w:val="8"/>
  </w:num>
  <w:num w:numId="38" w16cid:durableId="1570382614">
    <w:abstractNumId w:val="29"/>
  </w:num>
  <w:num w:numId="39" w16cid:durableId="1183087381">
    <w:abstractNumId w:val="30"/>
  </w:num>
  <w:num w:numId="40" w16cid:durableId="2075158829">
    <w:abstractNumId w:val="11"/>
  </w:num>
  <w:num w:numId="41" w16cid:durableId="124008156">
    <w:abstractNumId w:val="15"/>
  </w:num>
  <w:num w:numId="42" w16cid:durableId="1865904074">
    <w:abstractNumId w:val="12"/>
  </w:num>
  <w:num w:numId="43" w16cid:durableId="1158839767">
    <w:abstractNumId w:val="20"/>
  </w:num>
  <w:num w:numId="44" w16cid:durableId="1443183178">
    <w:abstractNumId w:val="22"/>
  </w:num>
  <w:num w:numId="45" w16cid:durableId="1218512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45F0"/>
    <w:rsid w:val="00017459"/>
    <w:rsid w:val="00017A53"/>
    <w:rsid w:val="0002182A"/>
    <w:rsid w:val="00023E45"/>
    <w:rsid w:val="0003026F"/>
    <w:rsid w:val="00031553"/>
    <w:rsid w:val="0003209D"/>
    <w:rsid w:val="00036929"/>
    <w:rsid w:val="000458F0"/>
    <w:rsid w:val="000503E9"/>
    <w:rsid w:val="000518C1"/>
    <w:rsid w:val="00052177"/>
    <w:rsid w:val="0005277F"/>
    <w:rsid w:val="0005505B"/>
    <w:rsid w:val="000606C7"/>
    <w:rsid w:val="000607AF"/>
    <w:rsid w:val="0006178E"/>
    <w:rsid w:val="00062893"/>
    <w:rsid w:val="0006549F"/>
    <w:rsid w:val="00071341"/>
    <w:rsid w:val="00074BE0"/>
    <w:rsid w:val="00075A22"/>
    <w:rsid w:val="00075AC2"/>
    <w:rsid w:val="00076980"/>
    <w:rsid w:val="0008378B"/>
    <w:rsid w:val="000850DD"/>
    <w:rsid w:val="00087145"/>
    <w:rsid w:val="000972D9"/>
    <w:rsid w:val="000A4324"/>
    <w:rsid w:val="000A4369"/>
    <w:rsid w:val="000B13B7"/>
    <w:rsid w:val="000B4F7A"/>
    <w:rsid w:val="000C1D79"/>
    <w:rsid w:val="000C2A47"/>
    <w:rsid w:val="000C3DBE"/>
    <w:rsid w:val="000C52F3"/>
    <w:rsid w:val="000C5496"/>
    <w:rsid w:val="000C7C3C"/>
    <w:rsid w:val="000D4542"/>
    <w:rsid w:val="000D69AF"/>
    <w:rsid w:val="000D7C19"/>
    <w:rsid w:val="000E0E84"/>
    <w:rsid w:val="000E1EA5"/>
    <w:rsid w:val="000E2FEA"/>
    <w:rsid w:val="000E5225"/>
    <w:rsid w:val="000E6320"/>
    <w:rsid w:val="000F6247"/>
    <w:rsid w:val="000F62B1"/>
    <w:rsid w:val="00100576"/>
    <w:rsid w:val="0010517B"/>
    <w:rsid w:val="001117D3"/>
    <w:rsid w:val="00111FA4"/>
    <w:rsid w:val="001122D8"/>
    <w:rsid w:val="00114750"/>
    <w:rsid w:val="00126F81"/>
    <w:rsid w:val="00127FD9"/>
    <w:rsid w:val="00136494"/>
    <w:rsid w:val="001414B0"/>
    <w:rsid w:val="00142A28"/>
    <w:rsid w:val="00142D71"/>
    <w:rsid w:val="0014337D"/>
    <w:rsid w:val="00147971"/>
    <w:rsid w:val="00147E49"/>
    <w:rsid w:val="0015122B"/>
    <w:rsid w:val="00152015"/>
    <w:rsid w:val="00153D75"/>
    <w:rsid w:val="0016212F"/>
    <w:rsid w:val="0016353A"/>
    <w:rsid w:val="00170686"/>
    <w:rsid w:val="00171FF7"/>
    <w:rsid w:val="00173301"/>
    <w:rsid w:val="0017747E"/>
    <w:rsid w:val="00182FD2"/>
    <w:rsid w:val="001862B8"/>
    <w:rsid w:val="00190244"/>
    <w:rsid w:val="00191470"/>
    <w:rsid w:val="00192551"/>
    <w:rsid w:val="0019423E"/>
    <w:rsid w:val="00195F7F"/>
    <w:rsid w:val="001966E2"/>
    <w:rsid w:val="00196868"/>
    <w:rsid w:val="00197DEF"/>
    <w:rsid w:val="001A080E"/>
    <w:rsid w:val="001A2B8F"/>
    <w:rsid w:val="001A2D53"/>
    <w:rsid w:val="001A3722"/>
    <w:rsid w:val="001A4CE3"/>
    <w:rsid w:val="001C3F68"/>
    <w:rsid w:val="001C5900"/>
    <w:rsid w:val="001C5DDF"/>
    <w:rsid w:val="001C6413"/>
    <w:rsid w:val="001D422A"/>
    <w:rsid w:val="001D4B92"/>
    <w:rsid w:val="001D5613"/>
    <w:rsid w:val="001E03CC"/>
    <w:rsid w:val="001E1B64"/>
    <w:rsid w:val="001E274F"/>
    <w:rsid w:val="001E42E5"/>
    <w:rsid w:val="001E5605"/>
    <w:rsid w:val="001E5A66"/>
    <w:rsid w:val="001E6D41"/>
    <w:rsid w:val="001F4A4E"/>
    <w:rsid w:val="001F5B6B"/>
    <w:rsid w:val="0020285E"/>
    <w:rsid w:val="0021332D"/>
    <w:rsid w:val="00216325"/>
    <w:rsid w:val="002165A5"/>
    <w:rsid w:val="00216863"/>
    <w:rsid w:val="00216C6A"/>
    <w:rsid w:val="002171E4"/>
    <w:rsid w:val="00217A25"/>
    <w:rsid w:val="00223423"/>
    <w:rsid w:val="002235E0"/>
    <w:rsid w:val="00223ED8"/>
    <w:rsid w:val="00230AA4"/>
    <w:rsid w:val="00233A44"/>
    <w:rsid w:val="00234536"/>
    <w:rsid w:val="002346E7"/>
    <w:rsid w:val="00240E92"/>
    <w:rsid w:val="00243FC9"/>
    <w:rsid w:val="00244DA2"/>
    <w:rsid w:val="0024669E"/>
    <w:rsid w:val="00251CA3"/>
    <w:rsid w:val="00251E89"/>
    <w:rsid w:val="00254EBC"/>
    <w:rsid w:val="00257572"/>
    <w:rsid w:val="00264763"/>
    <w:rsid w:val="00270043"/>
    <w:rsid w:val="002701F8"/>
    <w:rsid w:val="00271FFE"/>
    <w:rsid w:val="00274139"/>
    <w:rsid w:val="0027473F"/>
    <w:rsid w:val="00274D28"/>
    <w:rsid w:val="00277660"/>
    <w:rsid w:val="00282F64"/>
    <w:rsid w:val="00283BE9"/>
    <w:rsid w:val="002968D3"/>
    <w:rsid w:val="00296B6B"/>
    <w:rsid w:val="002A1CC1"/>
    <w:rsid w:val="002A455E"/>
    <w:rsid w:val="002A67C5"/>
    <w:rsid w:val="002B2C23"/>
    <w:rsid w:val="002B3BFA"/>
    <w:rsid w:val="002B3C89"/>
    <w:rsid w:val="002B5171"/>
    <w:rsid w:val="002C3305"/>
    <w:rsid w:val="002C5AA5"/>
    <w:rsid w:val="002D494F"/>
    <w:rsid w:val="002E0C7E"/>
    <w:rsid w:val="002E13BC"/>
    <w:rsid w:val="002E50D2"/>
    <w:rsid w:val="002F0526"/>
    <w:rsid w:val="002F07A1"/>
    <w:rsid w:val="002F18A7"/>
    <w:rsid w:val="002F1BF3"/>
    <w:rsid w:val="002F7267"/>
    <w:rsid w:val="00303FBF"/>
    <w:rsid w:val="0031177D"/>
    <w:rsid w:val="0031205A"/>
    <w:rsid w:val="00314F96"/>
    <w:rsid w:val="00315388"/>
    <w:rsid w:val="00316870"/>
    <w:rsid w:val="003178AC"/>
    <w:rsid w:val="00317C8B"/>
    <w:rsid w:val="0032216B"/>
    <w:rsid w:val="0032465C"/>
    <w:rsid w:val="003259AF"/>
    <w:rsid w:val="00327FDE"/>
    <w:rsid w:val="00330249"/>
    <w:rsid w:val="00331E66"/>
    <w:rsid w:val="00333F15"/>
    <w:rsid w:val="00336A11"/>
    <w:rsid w:val="00344079"/>
    <w:rsid w:val="003442EC"/>
    <w:rsid w:val="00347BE4"/>
    <w:rsid w:val="00352E61"/>
    <w:rsid w:val="003541A1"/>
    <w:rsid w:val="0035436C"/>
    <w:rsid w:val="0037158E"/>
    <w:rsid w:val="003716D7"/>
    <w:rsid w:val="00371B68"/>
    <w:rsid w:val="00376D14"/>
    <w:rsid w:val="0038033A"/>
    <w:rsid w:val="0038089C"/>
    <w:rsid w:val="00380FA7"/>
    <w:rsid w:val="0038140E"/>
    <w:rsid w:val="00383016"/>
    <w:rsid w:val="00391EBE"/>
    <w:rsid w:val="003925AC"/>
    <w:rsid w:val="00394763"/>
    <w:rsid w:val="00394A52"/>
    <w:rsid w:val="0039531F"/>
    <w:rsid w:val="00395B1C"/>
    <w:rsid w:val="00395C65"/>
    <w:rsid w:val="00396451"/>
    <w:rsid w:val="003A4EF9"/>
    <w:rsid w:val="003A68C9"/>
    <w:rsid w:val="003A7CF8"/>
    <w:rsid w:val="003B00A4"/>
    <w:rsid w:val="003B01A7"/>
    <w:rsid w:val="003B0FB9"/>
    <w:rsid w:val="003B3DC2"/>
    <w:rsid w:val="003B41A9"/>
    <w:rsid w:val="003B56BF"/>
    <w:rsid w:val="003C05E3"/>
    <w:rsid w:val="003C6C84"/>
    <w:rsid w:val="003C7FB8"/>
    <w:rsid w:val="003D46C3"/>
    <w:rsid w:val="003D5ED5"/>
    <w:rsid w:val="003D7200"/>
    <w:rsid w:val="003E5862"/>
    <w:rsid w:val="003E6E74"/>
    <w:rsid w:val="003F38DA"/>
    <w:rsid w:val="00401CE5"/>
    <w:rsid w:val="00402562"/>
    <w:rsid w:val="00407979"/>
    <w:rsid w:val="0041587D"/>
    <w:rsid w:val="00423970"/>
    <w:rsid w:val="00424CDF"/>
    <w:rsid w:val="00427920"/>
    <w:rsid w:val="00427967"/>
    <w:rsid w:val="004341D0"/>
    <w:rsid w:val="00435E44"/>
    <w:rsid w:val="00440201"/>
    <w:rsid w:val="00442719"/>
    <w:rsid w:val="00444A70"/>
    <w:rsid w:val="00451F3C"/>
    <w:rsid w:val="00452369"/>
    <w:rsid w:val="00452751"/>
    <w:rsid w:val="004550B3"/>
    <w:rsid w:val="004550E5"/>
    <w:rsid w:val="00455E78"/>
    <w:rsid w:val="00456D79"/>
    <w:rsid w:val="00466724"/>
    <w:rsid w:val="00471F4F"/>
    <w:rsid w:val="00472955"/>
    <w:rsid w:val="004755BD"/>
    <w:rsid w:val="00477F80"/>
    <w:rsid w:val="00480B12"/>
    <w:rsid w:val="0048269D"/>
    <w:rsid w:val="00482CC6"/>
    <w:rsid w:val="00482F12"/>
    <w:rsid w:val="00483F19"/>
    <w:rsid w:val="00485F9E"/>
    <w:rsid w:val="00487580"/>
    <w:rsid w:val="0049483D"/>
    <w:rsid w:val="004A1532"/>
    <w:rsid w:val="004A2357"/>
    <w:rsid w:val="004A6EA6"/>
    <w:rsid w:val="004B2782"/>
    <w:rsid w:val="004B354F"/>
    <w:rsid w:val="004B56FF"/>
    <w:rsid w:val="004B5B8E"/>
    <w:rsid w:val="004B6503"/>
    <w:rsid w:val="004C19AE"/>
    <w:rsid w:val="004C22A5"/>
    <w:rsid w:val="004C6663"/>
    <w:rsid w:val="004C672A"/>
    <w:rsid w:val="004C7B4A"/>
    <w:rsid w:val="004D550F"/>
    <w:rsid w:val="004D5CB1"/>
    <w:rsid w:val="004E4F8E"/>
    <w:rsid w:val="004F1CD0"/>
    <w:rsid w:val="004F6BE7"/>
    <w:rsid w:val="004F701F"/>
    <w:rsid w:val="004F78F9"/>
    <w:rsid w:val="005000C1"/>
    <w:rsid w:val="00500BB8"/>
    <w:rsid w:val="005015B2"/>
    <w:rsid w:val="00504ABA"/>
    <w:rsid w:val="00504B7A"/>
    <w:rsid w:val="005103C5"/>
    <w:rsid w:val="0051071C"/>
    <w:rsid w:val="005109FD"/>
    <w:rsid w:val="005152B2"/>
    <w:rsid w:val="00517046"/>
    <w:rsid w:val="005177D8"/>
    <w:rsid w:val="00522EFD"/>
    <w:rsid w:val="005236FC"/>
    <w:rsid w:val="005269F3"/>
    <w:rsid w:val="00526E73"/>
    <w:rsid w:val="00532683"/>
    <w:rsid w:val="00532E2C"/>
    <w:rsid w:val="005351AE"/>
    <w:rsid w:val="00536919"/>
    <w:rsid w:val="00545CAC"/>
    <w:rsid w:val="005648AA"/>
    <w:rsid w:val="00566232"/>
    <w:rsid w:val="00570703"/>
    <w:rsid w:val="00575E71"/>
    <w:rsid w:val="005821F5"/>
    <w:rsid w:val="00591893"/>
    <w:rsid w:val="0059745C"/>
    <w:rsid w:val="005A044D"/>
    <w:rsid w:val="005A1195"/>
    <w:rsid w:val="005A57A5"/>
    <w:rsid w:val="005A7ADA"/>
    <w:rsid w:val="005A7CBE"/>
    <w:rsid w:val="005B0CF4"/>
    <w:rsid w:val="005B19B3"/>
    <w:rsid w:val="005B1ACF"/>
    <w:rsid w:val="005B2B26"/>
    <w:rsid w:val="005B531B"/>
    <w:rsid w:val="005B533C"/>
    <w:rsid w:val="005B7806"/>
    <w:rsid w:val="005C4137"/>
    <w:rsid w:val="005D1E2D"/>
    <w:rsid w:val="005D35BE"/>
    <w:rsid w:val="005D5E13"/>
    <w:rsid w:val="005E0122"/>
    <w:rsid w:val="005E0838"/>
    <w:rsid w:val="005E349F"/>
    <w:rsid w:val="005E7F7B"/>
    <w:rsid w:val="005F0598"/>
    <w:rsid w:val="005F0CE2"/>
    <w:rsid w:val="005F0D62"/>
    <w:rsid w:val="005F1719"/>
    <w:rsid w:val="005F4342"/>
    <w:rsid w:val="005F4ACA"/>
    <w:rsid w:val="005F60E6"/>
    <w:rsid w:val="005F734E"/>
    <w:rsid w:val="00603F14"/>
    <w:rsid w:val="006055D7"/>
    <w:rsid w:val="00611403"/>
    <w:rsid w:val="00612A6A"/>
    <w:rsid w:val="00612C26"/>
    <w:rsid w:val="00612DC6"/>
    <w:rsid w:val="006176FA"/>
    <w:rsid w:val="0062275C"/>
    <w:rsid w:val="006278F3"/>
    <w:rsid w:val="00627EC3"/>
    <w:rsid w:val="006301C7"/>
    <w:rsid w:val="006411D1"/>
    <w:rsid w:val="00644F9A"/>
    <w:rsid w:val="00645401"/>
    <w:rsid w:val="00646639"/>
    <w:rsid w:val="006549EF"/>
    <w:rsid w:val="00660368"/>
    <w:rsid w:val="0066183C"/>
    <w:rsid w:val="006653AF"/>
    <w:rsid w:val="00666881"/>
    <w:rsid w:val="00670882"/>
    <w:rsid w:val="00675832"/>
    <w:rsid w:val="00677927"/>
    <w:rsid w:val="00680FDB"/>
    <w:rsid w:val="00684D3C"/>
    <w:rsid w:val="006851E6"/>
    <w:rsid w:val="00685E8B"/>
    <w:rsid w:val="00687D3A"/>
    <w:rsid w:val="006923EB"/>
    <w:rsid w:val="00693FFA"/>
    <w:rsid w:val="00694420"/>
    <w:rsid w:val="006A1563"/>
    <w:rsid w:val="006A49F9"/>
    <w:rsid w:val="006A6926"/>
    <w:rsid w:val="006A7552"/>
    <w:rsid w:val="006B490A"/>
    <w:rsid w:val="006B69E5"/>
    <w:rsid w:val="006D16BD"/>
    <w:rsid w:val="006D21D1"/>
    <w:rsid w:val="006D2876"/>
    <w:rsid w:val="006E0ED9"/>
    <w:rsid w:val="006E108B"/>
    <w:rsid w:val="006E1D60"/>
    <w:rsid w:val="006E355C"/>
    <w:rsid w:val="006E441B"/>
    <w:rsid w:val="006F40EE"/>
    <w:rsid w:val="006F62F6"/>
    <w:rsid w:val="006F6C9A"/>
    <w:rsid w:val="00703E51"/>
    <w:rsid w:val="00704021"/>
    <w:rsid w:val="00704416"/>
    <w:rsid w:val="0070494D"/>
    <w:rsid w:val="007052C9"/>
    <w:rsid w:val="007068EA"/>
    <w:rsid w:val="007103D0"/>
    <w:rsid w:val="0071049C"/>
    <w:rsid w:val="007105AD"/>
    <w:rsid w:val="00710D4A"/>
    <w:rsid w:val="00716D14"/>
    <w:rsid w:val="00720A1B"/>
    <w:rsid w:val="00722340"/>
    <w:rsid w:val="00725BB1"/>
    <w:rsid w:val="00730E80"/>
    <w:rsid w:val="00731281"/>
    <w:rsid w:val="007353A3"/>
    <w:rsid w:val="00736A52"/>
    <w:rsid w:val="0074403D"/>
    <w:rsid w:val="007457AD"/>
    <w:rsid w:val="00747512"/>
    <w:rsid w:val="00753F4E"/>
    <w:rsid w:val="007557C5"/>
    <w:rsid w:val="007562D6"/>
    <w:rsid w:val="00764E8E"/>
    <w:rsid w:val="00766D0E"/>
    <w:rsid w:val="007758D3"/>
    <w:rsid w:val="00776D5B"/>
    <w:rsid w:val="00777E7C"/>
    <w:rsid w:val="00781F77"/>
    <w:rsid w:val="007832A9"/>
    <w:rsid w:val="0078425C"/>
    <w:rsid w:val="007852EE"/>
    <w:rsid w:val="00787385"/>
    <w:rsid w:val="00794A91"/>
    <w:rsid w:val="007A25BF"/>
    <w:rsid w:val="007A3A65"/>
    <w:rsid w:val="007A75DF"/>
    <w:rsid w:val="007B0B88"/>
    <w:rsid w:val="007B395B"/>
    <w:rsid w:val="007B506A"/>
    <w:rsid w:val="007B50D3"/>
    <w:rsid w:val="007B6914"/>
    <w:rsid w:val="007B6A52"/>
    <w:rsid w:val="007C0A47"/>
    <w:rsid w:val="007E1414"/>
    <w:rsid w:val="007E3058"/>
    <w:rsid w:val="007E41B6"/>
    <w:rsid w:val="007E4AA4"/>
    <w:rsid w:val="007E4F7B"/>
    <w:rsid w:val="007E52CE"/>
    <w:rsid w:val="007E63EF"/>
    <w:rsid w:val="007E6BC8"/>
    <w:rsid w:val="007F1E14"/>
    <w:rsid w:val="007F76A8"/>
    <w:rsid w:val="00802C2A"/>
    <w:rsid w:val="008047F4"/>
    <w:rsid w:val="008063FB"/>
    <w:rsid w:val="0081066F"/>
    <w:rsid w:val="00810CEB"/>
    <w:rsid w:val="0081424C"/>
    <w:rsid w:val="00815249"/>
    <w:rsid w:val="008152D0"/>
    <w:rsid w:val="008159DB"/>
    <w:rsid w:val="0082155F"/>
    <w:rsid w:val="00823703"/>
    <w:rsid w:val="00831160"/>
    <w:rsid w:val="008321D2"/>
    <w:rsid w:val="00835596"/>
    <w:rsid w:val="0084189E"/>
    <w:rsid w:val="00842787"/>
    <w:rsid w:val="00846E65"/>
    <w:rsid w:val="00847B6A"/>
    <w:rsid w:val="008575E1"/>
    <w:rsid w:val="00857B40"/>
    <w:rsid w:val="00860B96"/>
    <w:rsid w:val="008744CE"/>
    <w:rsid w:val="0088027A"/>
    <w:rsid w:val="00880D58"/>
    <w:rsid w:val="008818B9"/>
    <w:rsid w:val="00882BC0"/>
    <w:rsid w:val="00884A0D"/>
    <w:rsid w:val="0089145A"/>
    <w:rsid w:val="00892FD1"/>
    <w:rsid w:val="00893FD6"/>
    <w:rsid w:val="00894785"/>
    <w:rsid w:val="008950DC"/>
    <w:rsid w:val="00895416"/>
    <w:rsid w:val="008974A9"/>
    <w:rsid w:val="008A4A39"/>
    <w:rsid w:val="008A4C6D"/>
    <w:rsid w:val="008B05A6"/>
    <w:rsid w:val="008B1D05"/>
    <w:rsid w:val="008B2358"/>
    <w:rsid w:val="008B58F4"/>
    <w:rsid w:val="008B6A90"/>
    <w:rsid w:val="008C11CB"/>
    <w:rsid w:val="008C6528"/>
    <w:rsid w:val="008C6B29"/>
    <w:rsid w:val="008D1703"/>
    <w:rsid w:val="008D2319"/>
    <w:rsid w:val="008D4E15"/>
    <w:rsid w:val="008E0CC3"/>
    <w:rsid w:val="008E1EA9"/>
    <w:rsid w:val="008E2271"/>
    <w:rsid w:val="008E5680"/>
    <w:rsid w:val="008F0986"/>
    <w:rsid w:val="008F16A1"/>
    <w:rsid w:val="008F2A43"/>
    <w:rsid w:val="008F3B55"/>
    <w:rsid w:val="008F7184"/>
    <w:rsid w:val="009007C6"/>
    <w:rsid w:val="0090275B"/>
    <w:rsid w:val="009029F3"/>
    <w:rsid w:val="009032EA"/>
    <w:rsid w:val="009046AE"/>
    <w:rsid w:val="009051B5"/>
    <w:rsid w:val="00905773"/>
    <w:rsid w:val="00906348"/>
    <w:rsid w:val="00915912"/>
    <w:rsid w:val="009234BD"/>
    <w:rsid w:val="00926067"/>
    <w:rsid w:val="009278BF"/>
    <w:rsid w:val="00931AC1"/>
    <w:rsid w:val="00932E60"/>
    <w:rsid w:val="0093536C"/>
    <w:rsid w:val="009371B2"/>
    <w:rsid w:val="00940C6B"/>
    <w:rsid w:val="00941A81"/>
    <w:rsid w:val="0094709E"/>
    <w:rsid w:val="00951261"/>
    <w:rsid w:val="0095215C"/>
    <w:rsid w:val="00962BBD"/>
    <w:rsid w:val="00975CFD"/>
    <w:rsid w:val="00975F37"/>
    <w:rsid w:val="00985C90"/>
    <w:rsid w:val="009923DA"/>
    <w:rsid w:val="00993789"/>
    <w:rsid w:val="00994B56"/>
    <w:rsid w:val="009A5372"/>
    <w:rsid w:val="009B2EB8"/>
    <w:rsid w:val="009C0341"/>
    <w:rsid w:val="009D11E1"/>
    <w:rsid w:val="009D1AA5"/>
    <w:rsid w:val="009D2998"/>
    <w:rsid w:val="009D3897"/>
    <w:rsid w:val="009D4A63"/>
    <w:rsid w:val="009D78F8"/>
    <w:rsid w:val="009E2187"/>
    <w:rsid w:val="009E26CA"/>
    <w:rsid w:val="009E4860"/>
    <w:rsid w:val="009E5F69"/>
    <w:rsid w:val="009F0C88"/>
    <w:rsid w:val="009F1AF0"/>
    <w:rsid w:val="009F6A21"/>
    <w:rsid w:val="00A066CB"/>
    <w:rsid w:val="00A10572"/>
    <w:rsid w:val="00A21E37"/>
    <w:rsid w:val="00A24CD7"/>
    <w:rsid w:val="00A26873"/>
    <w:rsid w:val="00A271BE"/>
    <w:rsid w:val="00A524EC"/>
    <w:rsid w:val="00A52CCB"/>
    <w:rsid w:val="00A55683"/>
    <w:rsid w:val="00A6120B"/>
    <w:rsid w:val="00A612E2"/>
    <w:rsid w:val="00A66912"/>
    <w:rsid w:val="00A8154D"/>
    <w:rsid w:val="00A82AB9"/>
    <w:rsid w:val="00A86425"/>
    <w:rsid w:val="00A86519"/>
    <w:rsid w:val="00A86546"/>
    <w:rsid w:val="00A875D1"/>
    <w:rsid w:val="00A901ED"/>
    <w:rsid w:val="00A9160F"/>
    <w:rsid w:val="00A920EC"/>
    <w:rsid w:val="00A938B4"/>
    <w:rsid w:val="00A94E2A"/>
    <w:rsid w:val="00A96609"/>
    <w:rsid w:val="00A97A3E"/>
    <w:rsid w:val="00AA63B4"/>
    <w:rsid w:val="00AA7749"/>
    <w:rsid w:val="00AA7BAE"/>
    <w:rsid w:val="00AB18E9"/>
    <w:rsid w:val="00AB1959"/>
    <w:rsid w:val="00AC07E2"/>
    <w:rsid w:val="00AC180B"/>
    <w:rsid w:val="00AC394B"/>
    <w:rsid w:val="00AC4E19"/>
    <w:rsid w:val="00AC6A45"/>
    <w:rsid w:val="00AD0D4F"/>
    <w:rsid w:val="00AD5B51"/>
    <w:rsid w:val="00AD62A7"/>
    <w:rsid w:val="00AD6F29"/>
    <w:rsid w:val="00AE0F94"/>
    <w:rsid w:val="00AE600F"/>
    <w:rsid w:val="00AF5913"/>
    <w:rsid w:val="00AF79FD"/>
    <w:rsid w:val="00B00702"/>
    <w:rsid w:val="00B02F6E"/>
    <w:rsid w:val="00B10A3C"/>
    <w:rsid w:val="00B12F59"/>
    <w:rsid w:val="00B13D78"/>
    <w:rsid w:val="00B141C6"/>
    <w:rsid w:val="00B14CD2"/>
    <w:rsid w:val="00B169D5"/>
    <w:rsid w:val="00B20CFB"/>
    <w:rsid w:val="00B20E46"/>
    <w:rsid w:val="00B219CD"/>
    <w:rsid w:val="00B22062"/>
    <w:rsid w:val="00B2441E"/>
    <w:rsid w:val="00B24D0E"/>
    <w:rsid w:val="00B27AE3"/>
    <w:rsid w:val="00B30814"/>
    <w:rsid w:val="00B3312B"/>
    <w:rsid w:val="00B337E4"/>
    <w:rsid w:val="00B33C6B"/>
    <w:rsid w:val="00B41C27"/>
    <w:rsid w:val="00B432BE"/>
    <w:rsid w:val="00B445F4"/>
    <w:rsid w:val="00B45597"/>
    <w:rsid w:val="00B4707D"/>
    <w:rsid w:val="00B47748"/>
    <w:rsid w:val="00B50ADD"/>
    <w:rsid w:val="00B51705"/>
    <w:rsid w:val="00B51FD0"/>
    <w:rsid w:val="00B52935"/>
    <w:rsid w:val="00B54DC2"/>
    <w:rsid w:val="00B61DB2"/>
    <w:rsid w:val="00B6447B"/>
    <w:rsid w:val="00B64E2C"/>
    <w:rsid w:val="00B675E6"/>
    <w:rsid w:val="00B744B5"/>
    <w:rsid w:val="00B812BA"/>
    <w:rsid w:val="00B819FA"/>
    <w:rsid w:val="00B85AD3"/>
    <w:rsid w:val="00B90C25"/>
    <w:rsid w:val="00B94B4D"/>
    <w:rsid w:val="00B94E8D"/>
    <w:rsid w:val="00B96BF4"/>
    <w:rsid w:val="00BA01F8"/>
    <w:rsid w:val="00BA0378"/>
    <w:rsid w:val="00BA080E"/>
    <w:rsid w:val="00BA191B"/>
    <w:rsid w:val="00BB7C8F"/>
    <w:rsid w:val="00BC0044"/>
    <w:rsid w:val="00BC0C73"/>
    <w:rsid w:val="00BC6AD8"/>
    <w:rsid w:val="00BC7F6D"/>
    <w:rsid w:val="00BD5CA7"/>
    <w:rsid w:val="00BD6B05"/>
    <w:rsid w:val="00BE3467"/>
    <w:rsid w:val="00BE4FBE"/>
    <w:rsid w:val="00BE72E8"/>
    <w:rsid w:val="00BF4849"/>
    <w:rsid w:val="00BF6FFC"/>
    <w:rsid w:val="00C0009A"/>
    <w:rsid w:val="00C04D8A"/>
    <w:rsid w:val="00C06D49"/>
    <w:rsid w:val="00C07BE3"/>
    <w:rsid w:val="00C13B0A"/>
    <w:rsid w:val="00C147F0"/>
    <w:rsid w:val="00C15245"/>
    <w:rsid w:val="00C23083"/>
    <w:rsid w:val="00C255A4"/>
    <w:rsid w:val="00C26FDA"/>
    <w:rsid w:val="00C30850"/>
    <w:rsid w:val="00C30859"/>
    <w:rsid w:val="00C36827"/>
    <w:rsid w:val="00C36934"/>
    <w:rsid w:val="00C40A63"/>
    <w:rsid w:val="00C40A93"/>
    <w:rsid w:val="00C40F89"/>
    <w:rsid w:val="00C44B94"/>
    <w:rsid w:val="00C44C36"/>
    <w:rsid w:val="00C46A24"/>
    <w:rsid w:val="00C50595"/>
    <w:rsid w:val="00C52F7C"/>
    <w:rsid w:val="00C541D6"/>
    <w:rsid w:val="00C56B91"/>
    <w:rsid w:val="00C5739C"/>
    <w:rsid w:val="00C64145"/>
    <w:rsid w:val="00C65FD9"/>
    <w:rsid w:val="00C75066"/>
    <w:rsid w:val="00C84472"/>
    <w:rsid w:val="00C86EE7"/>
    <w:rsid w:val="00C91AB1"/>
    <w:rsid w:val="00C95811"/>
    <w:rsid w:val="00C95F34"/>
    <w:rsid w:val="00CA2541"/>
    <w:rsid w:val="00CA5463"/>
    <w:rsid w:val="00CA5C1B"/>
    <w:rsid w:val="00CB31FD"/>
    <w:rsid w:val="00CB50B8"/>
    <w:rsid w:val="00CB56F5"/>
    <w:rsid w:val="00CC6C69"/>
    <w:rsid w:val="00CC78CD"/>
    <w:rsid w:val="00CD02D7"/>
    <w:rsid w:val="00CD5298"/>
    <w:rsid w:val="00CE1FAD"/>
    <w:rsid w:val="00CE4CDC"/>
    <w:rsid w:val="00CE6D55"/>
    <w:rsid w:val="00CF0047"/>
    <w:rsid w:val="00CF100B"/>
    <w:rsid w:val="00CF7408"/>
    <w:rsid w:val="00D00B36"/>
    <w:rsid w:val="00D0328B"/>
    <w:rsid w:val="00D0572E"/>
    <w:rsid w:val="00D05F38"/>
    <w:rsid w:val="00D064E2"/>
    <w:rsid w:val="00D07B51"/>
    <w:rsid w:val="00D07F6D"/>
    <w:rsid w:val="00D20F5D"/>
    <w:rsid w:val="00D22F65"/>
    <w:rsid w:val="00D230F2"/>
    <w:rsid w:val="00D2371A"/>
    <w:rsid w:val="00D277BF"/>
    <w:rsid w:val="00D30105"/>
    <w:rsid w:val="00D318BA"/>
    <w:rsid w:val="00D33887"/>
    <w:rsid w:val="00D4024E"/>
    <w:rsid w:val="00D40C5C"/>
    <w:rsid w:val="00D4125C"/>
    <w:rsid w:val="00D42980"/>
    <w:rsid w:val="00D450AA"/>
    <w:rsid w:val="00D46525"/>
    <w:rsid w:val="00D526DC"/>
    <w:rsid w:val="00D55CE7"/>
    <w:rsid w:val="00D569B4"/>
    <w:rsid w:val="00D611E6"/>
    <w:rsid w:val="00D63910"/>
    <w:rsid w:val="00D64A5D"/>
    <w:rsid w:val="00D66905"/>
    <w:rsid w:val="00D704A5"/>
    <w:rsid w:val="00D828A0"/>
    <w:rsid w:val="00D83620"/>
    <w:rsid w:val="00D86544"/>
    <w:rsid w:val="00D90545"/>
    <w:rsid w:val="00D90FD2"/>
    <w:rsid w:val="00D9232E"/>
    <w:rsid w:val="00D9234B"/>
    <w:rsid w:val="00D93B58"/>
    <w:rsid w:val="00D94178"/>
    <w:rsid w:val="00D94FE3"/>
    <w:rsid w:val="00D9716B"/>
    <w:rsid w:val="00D97C5E"/>
    <w:rsid w:val="00DA23DD"/>
    <w:rsid w:val="00DA3C6D"/>
    <w:rsid w:val="00DA3D11"/>
    <w:rsid w:val="00DA6CBE"/>
    <w:rsid w:val="00DB6F54"/>
    <w:rsid w:val="00DC1133"/>
    <w:rsid w:val="00DC291F"/>
    <w:rsid w:val="00DC3BE3"/>
    <w:rsid w:val="00DD0145"/>
    <w:rsid w:val="00DD0166"/>
    <w:rsid w:val="00DD129B"/>
    <w:rsid w:val="00DD15C3"/>
    <w:rsid w:val="00DD1B27"/>
    <w:rsid w:val="00DE5698"/>
    <w:rsid w:val="00DF1BBA"/>
    <w:rsid w:val="00DF4579"/>
    <w:rsid w:val="00DF4B0B"/>
    <w:rsid w:val="00DF6512"/>
    <w:rsid w:val="00E0354F"/>
    <w:rsid w:val="00E1122E"/>
    <w:rsid w:val="00E157DA"/>
    <w:rsid w:val="00E1768C"/>
    <w:rsid w:val="00E301DD"/>
    <w:rsid w:val="00E34704"/>
    <w:rsid w:val="00E348EA"/>
    <w:rsid w:val="00E3540C"/>
    <w:rsid w:val="00E35E56"/>
    <w:rsid w:val="00E3689C"/>
    <w:rsid w:val="00E378D2"/>
    <w:rsid w:val="00E37E64"/>
    <w:rsid w:val="00E42261"/>
    <w:rsid w:val="00E42B1C"/>
    <w:rsid w:val="00E53AD8"/>
    <w:rsid w:val="00E61E8C"/>
    <w:rsid w:val="00E62A9A"/>
    <w:rsid w:val="00E65718"/>
    <w:rsid w:val="00E70CD3"/>
    <w:rsid w:val="00E74417"/>
    <w:rsid w:val="00E76919"/>
    <w:rsid w:val="00E81154"/>
    <w:rsid w:val="00E81A56"/>
    <w:rsid w:val="00E82177"/>
    <w:rsid w:val="00E83E22"/>
    <w:rsid w:val="00E90CBF"/>
    <w:rsid w:val="00E968D0"/>
    <w:rsid w:val="00E97AF7"/>
    <w:rsid w:val="00EA17D6"/>
    <w:rsid w:val="00EA26BB"/>
    <w:rsid w:val="00EA2C7B"/>
    <w:rsid w:val="00EA2D88"/>
    <w:rsid w:val="00EA5960"/>
    <w:rsid w:val="00EA6B39"/>
    <w:rsid w:val="00EA7A03"/>
    <w:rsid w:val="00EB0394"/>
    <w:rsid w:val="00EB0487"/>
    <w:rsid w:val="00EB57BC"/>
    <w:rsid w:val="00EB5BF7"/>
    <w:rsid w:val="00EC0A4B"/>
    <w:rsid w:val="00EC35CE"/>
    <w:rsid w:val="00EC41FA"/>
    <w:rsid w:val="00EC46DF"/>
    <w:rsid w:val="00ED1521"/>
    <w:rsid w:val="00ED20A8"/>
    <w:rsid w:val="00ED2ADB"/>
    <w:rsid w:val="00EE3ED0"/>
    <w:rsid w:val="00EE4F74"/>
    <w:rsid w:val="00EE5E61"/>
    <w:rsid w:val="00EF023E"/>
    <w:rsid w:val="00EF12AC"/>
    <w:rsid w:val="00EF514B"/>
    <w:rsid w:val="00EF657E"/>
    <w:rsid w:val="00F02652"/>
    <w:rsid w:val="00F06226"/>
    <w:rsid w:val="00F06DCC"/>
    <w:rsid w:val="00F16DC4"/>
    <w:rsid w:val="00F17581"/>
    <w:rsid w:val="00F22456"/>
    <w:rsid w:val="00F23E0E"/>
    <w:rsid w:val="00F24B6B"/>
    <w:rsid w:val="00F25091"/>
    <w:rsid w:val="00F27094"/>
    <w:rsid w:val="00F35710"/>
    <w:rsid w:val="00F36EC3"/>
    <w:rsid w:val="00F40351"/>
    <w:rsid w:val="00F4448D"/>
    <w:rsid w:val="00F4592C"/>
    <w:rsid w:val="00F45D0B"/>
    <w:rsid w:val="00F5599D"/>
    <w:rsid w:val="00F57876"/>
    <w:rsid w:val="00F70C85"/>
    <w:rsid w:val="00F711E0"/>
    <w:rsid w:val="00F756C2"/>
    <w:rsid w:val="00F80332"/>
    <w:rsid w:val="00F80490"/>
    <w:rsid w:val="00F81674"/>
    <w:rsid w:val="00F827B8"/>
    <w:rsid w:val="00F82CB7"/>
    <w:rsid w:val="00F840AC"/>
    <w:rsid w:val="00F8544D"/>
    <w:rsid w:val="00F863D2"/>
    <w:rsid w:val="00F906AF"/>
    <w:rsid w:val="00F935D7"/>
    <w:rsid w:val="00F93EEB"/>
    <w:rsid w:val="00F95143"/>
    <w:rsid w:val="00F97307"/>
    <w:rsid w:val="00FA5F89"/>
    <w:rsid w:val="00FA7150"/>
    <w:rsid w:val="00FB2114"/>
    <w:rsid w:val="00FB4144"/>
    <w:rsid w:val="00FC07D7"/>
    <w:rsid w:val="00FC0BC6"/>
    <w:rsid w:val="00FC0F88"/>
    <w:rsid w:val="00FC10FC"/>
    <w:rsid w:val="00FC47A8"/>
    <w:rsid w:val="00FD3338"/>
    <w:rsid w:val="00FD6F2B"/>
    <w:rsid w:val="00FD754E"/>
    <w:rsid w:val="00FE0D71"/>
    <w:rsid w:val="00FE3B93"/>
    <w:rsid w:val="00FE3D35"/>
    <w:rsid w:val="00FE3D4B"/>
    <w:rsid w:val="00FE5FDE"/>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070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uiPriority w:val="9"/>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uiPriority w:val="9"/>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paragraph" w:styleId="af3">
    <w:name w:val="Balloon Text"/>
    <w:basedOn w:val="a"/>
    <w:link w:val="af4"/>
    <w:uiPriority w:val="99"/>
    <w:semiHidden/>
    <w:unhideWhenUsed/>
    <w:rsid w:val="00FA7150"/>
    <w:pPr>
      <w:spacing w:after="0"/>
    </w:pPr>
    <w:rPr>
      <w:sz w:val="18"/>
      <w:szCs w:val="18"/>
    </w:rPr>
  </w:style>
  <w:style w:type="character" w:customStyle="1" w:styleId="af4">
    <w:name w:val="批注框文本 字符"/>
    <w:basedOn w:val="a0"/>
    <w:link w:val="af3"/>
    <w:uiPriority w:val="99"/>
    <w:semiHidden/>
    <w:rsid w:val="00FA7150"/>
    <w:rPr>
      <w:rFonts w:ascii="Arial" w:eastAsia="Times New Roman" w:hAnsi="Arial" w:cs="Times New Roman"/>
      <w:kern w:val="0"/>
      <w:sz w:val="18"/>
      <w:szCs w:val="18"/>
      <w:lang w:val="en-GB"/>
    </w:rPr>
  </w:style>
  <w:style w:type="paragraph" w:customStyle="1" w:styleId="ComeBack">
    <w:name w:val="ComeBack"/>
    <w:basedOn w:val="a"/>
    <w:next w:val="a"/>
    <w:qFormat/>
    <w:rsid w:val="00A86546"/>
    <w:pPr>
      <w:numPr>
        <w:numId w:val="42"/>
      </w:numPr>
      <w:overflowPunct/>
      <w:autoSpaceDE/>
      <w:autoSpaceDN/>
      <w:adjustRightInd/>
      <w:spacing w:after="0"/>
      <w:jc w:val="left"/>
      <w:textAlignment w:val="auto"/>
    </w:pPr>
    <w:rPr>
      <w:rFonts w:eastAsia="MS Mincho"/>
      <w:szCs w:val="24"/>
      <w:lang w:eastAsia="en-GB"/>
    </w:rPr>
  </w:style>
  <w:style w:type="paragraph" w:customStyle="1" w:styleId="Doc-text2">
    <w:name w:val="Doc-text2"/>
    <w:basedOn w:val="a"/>
    <w:link w:val="Doc-text2Char"/>
    <w:qFormat/>
    <w:rsid w:val="00F93EEB"/>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5">
    <w:name w:val="List"/>
    <w:basedOn w:val="a"/>
    <w:qFormat/>
    <w:rsid w:val="00F93EEB"/>
    <w:pPr>
      <w:overflowPunct/>
      <w:autoSpaceDE/>
      <w:autoSpaceDN/>
      <w:adjustRightInd/>
      <w:spacing w:before="40" w:after="0"/>
      <w:ind w:left="283" w:hanging="283"/>
      <w:jc w:val="left"/>
      <w:textAlignment w:val="auto"/>
    </w:pPr>
    <w:rPr>
      <w:rFonts w:eastAsia="MS Mincho"/>
      <w:szCs w:val="24"/>
      <w:lang w:eastAsia="en-GB"/>
    </w:rPr>
  </w:style>
  <w:style w:type="character" w:customStyle="1" w:styleId="Doc-text2Char">
    <w:name w:val="Doc-text2 Char"/>
    <w:link w:val="Doc-text2"/>
    <w:qFormat/>
    <w:rsid w:val="00F93EEB"/>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08E74-B84C-4EB6-852B-A1F3A15F6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38</cp:revision>
  <dcterms:created xsi:type="dcterms:W3CDTF">2025-03-25T02:10:00Z</dcterms:created>
  <dcterms:modified xsi:type="dcterms:W3CDTF">2025-05-09T07:25:00Z</dcterms:modified>
</cp:coreProperties>
</file>